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pPr>
      <w:bookmarkStart w:id="0" w:name="_GoBack"/>
      <w:r>
        <w:drawing>
          <wp:inline distT="0" distB="0" distL="114300" distR="114300">
            <wp:extent cx="6254750" cy="8846185"/>
            <wp:effectExtent l="0" t="0" r="12065" b="1270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rot="5400000">
                      <a:off x="0" y="0"/>
                      <a:ext cx="6254750" cy="8846185"/>
                    </a:xfrm>
                    <a:prstGeom prst="rect">
                      <a:avLst/>
                    </a:prstGeom>
                    <a:noFill/>
                    <a:ln>
                      <a:noFill/>
                    </a:ln>
                  </pic:spPr>
                </pic:pic>
              </a:graphicData>
            </a:graphic>
          </wp:inline>
        </w:drawing>
      </w:r>
      <w:bookmarkEnd w:id="0"/>
    </w:p>
    <w:p>
      <w:pPr>
        <w:spacing w:after="0" w:line="240" w:lineRule="auto"/>
        <w:jc w:val="both"/>
        <w:outlineLvl w:val="0"/>
        <w:rPr>
          <w:rFonts w:ascii="Times New Roman" w:hAnsi="Times New Roman"/>
          <w:sz w:val="24"/>
          <w:lang w:val="tt-RU"/>
        </w:rPr>
      </w:pPr>
    </w:p>
    <w:p>
      <w:pPr>
        <w:spacing w:after="0" w:line="240" w:lineRule="auto"/>
        <w:jc w:val="center"/>
        <w:outlineLvl w:val="0"/>
        <w:rPr>
          <w:rFonts w:ascii="Times New Roman" w:hAnsi="Times New Roman"/>
          <w:sz w:val="24"/>
          <w:lang w:val="tt-RU"/>
        </w:rPr>
      </w:pPr>
      <w:r>
        <w:rPr>
          <w:rFonts w:ascii="Times New Roman" w:hAnsi="Times New Roman"/>
          <w:sz w:val="24"/>
          <w:lang w:val="tt-RU"/>
        </w:rPr>
        <w:t>Аңлатма язуы.</w:t>
      </w:r>
    </w:p>
    <w:p>
      <w:pPr>
        <w:spacing w:after="0" w:line="240" w:lineRule="auto"/>
        <w:jc w:val="center"/>
        <w:outlineLvl w:val="0"/>
        <w:rPr>
          <w:rFonts w:ascii="Times New Roman" w:hAnsi="Times New Roman"/>
          <w:sz w:val="24"/>
          <w:lang w:val="tt-RU"/>
        </w:rPr>
      </w:pPr>
    </w:p>
    <w:p>
      <w:pPr>
        <w:spacing w:after="0" w:line="240" w:lineRule="auto"/>
        <w:jc w:val="both"/>
        <w:rPr>
          <w:rFonts w:ascii="Times New Roman" w:hAnsi="Times New Roman"/>
          <w:sz w:val="24"/>
          <w:lang w:val="tt-RU"/>
        </w:rPr>
      </w:pPr>
      <w:r>
        <w:rPr>
          <w:rFonts w:ascii="Times New Roman" w:hAnsi="Times New Roman"/>
          <w:sz w:val="24"/>
          <w:lang w:val="tt-RU"/>
        </w:rPr>
        <w:t xml:space="preserve">    Укучының  мөстәкыйльлеген, инициативасын, иҗади сәләтен үстерү - мәктәпнең төп бурычларыннан берсе. Укучының сәләтен үстерү өчен тиешле шартлар булдыру әһәмиятле, чөнки сәләт бары тик дөрес оештырылган эшчәнлектә генә үсә. </w:t>
      </w:r>
    </w:p>
    <w:p>
      <w:pPr>
        <w:spacing w:after="0" w:line="240" w:lineRule="auto"/>
        <w:jc w:val="both"/>
        <w:rPr>
          <w:rFonts w:ascii="Times New Roman" w:hAnsi="Times New Roman"/>
          <w:sz w:val="24"/>
          <w:lang w:val="tt-RU"/>
        </w:rPr>
      </w:pPr>
      <w:r>
        <w:rPr>
          <w:rFonts w:ascii="Times New Roman" w:hAnsi="Times New Roman"/>
          <w:sz w:val="24"/>
          <w:lang w:val="tt-RU"/>
        </w:rPr>
        <w:t>Күренекле мәгърифәтче Каюм Насыйри: "</w:t>
      </w:r>
      <w:r>
        <w:rPr>
          <w:rFonts w:ascii="Times New Roman" w:hAnsi="Times New Roman"/>
          <w:b/>
          <w:sz w:val="24"/>
          <w:lang w:val="tt-RU"/>
        </w:rPr>
        <w:t>Табигый сәләтлелек ул очкын гына, ул сүнәргә дә, кабынып китәргә дә мөмкин, аның кабынып китеп, зур ялкынга әверелүендә төп мәҗбүри көч булып хезмәт һәм үз-үзеңә таләпчән булу тора,”</w:t>
      </w:r>
      <w:r>
        <w:rPr>
          <w:rFonts w:ascii="Times New Roman" w:hAnsi="Times New Roman"/>
          <w:sz w:val="24"/>
          <w:lang w:val="tt-RU"/>
        </w:rPr>
        <w:t xml:space="preserve"> – дигән. Билгеле бер эш белән җитди һәм эзлекле шөгыльләнгән баланың сәләте тиз ачыла, кызыксынучанлыгы арта. </w:t>
      </w:r>
    </w:p>
    <w:p>
      <w:pPr>
        <w:spacing w:after="0" w:line="240" w:lineRule="auto"/>
        <w:jc w:val="both"/>
        <w:rPr>
          <w:rFonts w:ascii="Times New Roman" w:hAnsi="Times New Roman"/>
          <w:sz w:val="24"/>
          <w:lang w:val="tt-RU"/>
        </w:rPr>
      </w:pPr>
      <w:r>
        <w:rPr>
          <w:rFonts w:ascii="Times New Roman" w:hAnsi="Times New Roman"/>
          <w:sz w:val="24"/>
          <w:lang w:val="tt-RU"/>
        </w:rPr>
        <w:t xml:space="preserve">   Туган телдә сөйләшүче  сәләтле балалар өчен “Туган(татар ) телдә аңлап уку”   эш программасы  укучыларда белем алуга һәм фәнгә карата кызыксыну уяту, белемнәрне тирәнәйтү  максатын күздә тотып төзелде. Программа  сәләтле баланың мөмкинлекләрен тагын да үстерергә, һәр укучының  тел белеме буенча сәләтен ачарга ярдәм итәчәк. </w:t>
      </w:r>
    </w:p>
    <w:p>
      <w:pPr>
        <w:spacing w:after="0" w:line="240" w:lineRule="auto"/>
        <w:jc w:val="both"/>
        <w:rPr>
          <w:rFonts w:ascii="Times New Roman" w:hAnsi="Times New Roman"/>
          <w:sz w:val="24"/>
          <w:lang w:val="tt-RU"/>
        </w:rPr>
      </w:pPr>
      <w:r>
        <w:rPr>
          <w:rFonts w:ascii="Times New Roman" w:hAnsi="Times New Roman"/>
          <w:b/>
          <w:sz w:val="24"/>
          <w:lang w:val="tt-RU"/>
        </w:rPr>
        <w:t xml:space="preserve">Максат: </w:t>
      </w:r>
    </w:p>
    <w:p>
      <w:pPr>
        <w:spacing w:after="0" w:line="240" w:lineRule="auto"/>
        <w:jc w:val="both"/>
        <w:rPr>
          <w:rFonts w:ascii="Times New Roman" w:hAnsi="Times New Roman"/>
          <w:sz w:val="24"/>
          <w:lang w:val="tt-RU"/>
        </w:rPr>
      </w:pPr>
      <w:r>
        <w:rPr>
          <w:rFonts w:ascii="Times New Roman" w:hAnsi="Times New Roman"/>
          <w:sz w:val="24"/>
          <w:lang w:val="tt-RU"/>
        </w:rPr>
        <w:t xml:space="preserve">1. Сәләтле укучыларны ачыклау, аларның иҗади эшчәнлегенә кирәкле шартлар тудырып, талантын үстерү </w:t>
      </w:r>
    </w:p>
    <w:p>
      <w:pPr>
        <w:spacing w:after="0" w:line="240" w:lineRule="auto"/>
        <w:jc w:val="both"/>
        <w:rPr>
          <w:rFonts w:ascii="Times New Roman" w:hAnsi="Times New Roman"/>
          <w:sz w:val="24"/>
          <w:lang w:val="tt-RU"/>
        </w:rPr>
      </w:pPr>
      <w:r>
        <w:rPr>
          <w:rFonts w:ascii="Times New Roman" w:hAnsi="Times New Roman"/>
          <w:b/>
          <w:sz w:val="24"/>
          <w:lang w:val="tt-RU"/>
        </w:rPr>
        <w:t xml:space="preserve">Бурыч: </w:t>
      </w:r>
    </w:p>
    <w:p>
      <w:pPr>
        <w:spacing w:after="0" w:line="240" w:lineRule="auto"/>
        <w:jc w:val="both"/>
        <w:rPr>
          <w:rFonts w:ascii="Times New Roman" w:hAnsi="Times New Roman"/>
          <w:sz w:val="24"/>
          <w:lang w:val="tt-RU"/>
        </w:rPr>
      </w:pPr>
      <w:r>
        <w:rPr>
          <w:rFonts w:ascii="Times New Roman" w:hAnsi="Times New Roman"/>
          <w:sz w:val="24"/>
          <w:lang w:val="tt-RU"/>
        </w:rPr>
        <w:t xml:space="preserve">1. Шәхси үзенчәлекләрен исәпкә алып, һәр укучыны актив акыл эшчәнлегенә тарту, иҗади сәләтен үстерү. </w:t>
      </w:r>
    </w:p>
    <w:p>
      <w:pPr>
        <w:spacing w:after="0" w:line="240" w:lineRule="auto"/>
        <w:jc w:val="both"/>
        <w:rPr>
          <w:rFonts w:ascii="Times New Roman" w:hAnsi="Times New Roman"/>
          <w:sz w:val="24"/>
          <w:lang w:val="tt-RU"/>
        </w:rPr>
      </w:pPr>
      <w:r>
        <w:rPr>
          <w:rFonts w:ascii="Times New Roman" w:hAnsi="Times New Roman"/>
          <w:sz w:val="24"/>
          <w:lang w:val="tt-RU"/>
        </w:rPr>
        <w:t>2.   Укучыларда фәнгә карата кызыксыну, белемгә омтылыш тәрбияләү;</w:t>
      </w:r>
    </w:p>
    <w:p>
      <w:pPr>
        <w:pStyle w:val="8"/>
        <w:spacing w:after="0" w:line="240" w:lineRule="auto"/>
        <w:ind w:left="0"/>
        <w:jc w:val="both"/>
        <w:rPr>
          <w:rFonts w:ascii="Times New Roman" w:hAnsi="Times New Roman"/>
          <w:sz w:val="24"/>
          <w:lang w:val="tt-RU"/>
        </w:rPr>
      </w:pPr>
      <w:r>
        <w:rPr>
          <w:rFonts w:ascii="Times New Roman" w:hAnsi="Times New Roman"/>
          <w:sz w:val="24"/>
          <w:lang w:val="tt-RU"/>
        </w:rPr>
        <w:t>3. Фән буенча алган белемнәрне тирәнәйтү һәм дөньяга уңай караш формалаштыру;</w:t>
      </w:r>
    </w:p>
    <w:p>
      <w:pPr>
        <w:spacing w:after="0" w:line="240" w:lineRule="auto"/>
        <w:jc w:val="both"/>
        <w:rPr>
          <w:rFonts w:ascii="Times New Roman" w:hAnsi="Times New Roman"/>
          <w:sz w:val="24"/>
          <w:lang w:val="tt-RU"/>
        </w:rPr>
      </w:pPr>
      <w:r>
        <w:rPr>
          <w:rFonts w:ascii="Times New Roman" w:hAnsi="Times New Roman"/>
          <w:sz w:val="24"/>
          <w:lang w:val="tt-RU"/>
        </w:rPr>
        <w:t xml:space="preserve">4.  Фәннәрнең кешелек практикасындагы әһәмияте турындагы күзаллауны үстереп, укучыларның  алган белемнәрен тормышта куллана белергә өйрәтү. </w:t>
      </w:r>
    </w:p>
    <w:p>
      <w:pPr>
        <w:spacing w:after="0" w:line="240" w:lineRule="auto"/>
        <w:jc w:val="both"/>
        <w:rPr>
          <w:rFonts w:ascii="Times New Roman" w:hAnsi="Times New Roman"/>
          <w:sz w:val="24"/>
          <w:lang w:val="tt-RU"/>
        </w:rPr>
      </w:pPr>
      <w:r>
        <w:rPr>
          <w:rFonts w:ascii="Times New Roman" w:hAnsi="Times New Roman"/>
          <w:sz w:val="24"/>
          <w:lang w:val="tt-RU"/>
        </w:rPr>
        <w:t xml:space="preserve"> Предмет буенча олимпиада укучыларның сәләтләрен ачу һәм үстерүдә эффектив чара булып тора. Укучыларның беренче мөстәкыйль ачышлары нәкъ менә башлангыч сыйныфта укыганда күзәтелә.</w:t>
      </w:r>
    </w:p>
    <w:p>
      <w:pPr>
        <w:spacing w:after="0" w:line="240" w:lineRule="auto"/>
        <w:jc w:val="both"/>
        <w:rPr>
          <w:rFonts w:ascii="Times New Roman" w:hAnsi="Times New Roman"/>
          <w:sz w:val="24"/>
          <w:lang w:val="tt-RU"/>
        </w:rPr>
      </w:pPr>
      <w:r>
        <w:rPr>
          <w:rFonts w:ascii="Times New Roman" w:hAnsi="Times New Roman"/>
          <w:sz w:val="24"/>
          <w:lang w:val="tt-RU"/>
        </w:rPr>
        <w:t xml:space="preserve">     Хәзерге вакытта башлангыч сыйныф укучылары татар теле буенча мәктәп һәм район буенча гына түгел, республика бәйгеләрендә дә катнашалар. Гадәттә, олимпиада биремнәре мәктәп программасы дәрәҗәсеннән катлаулырак була. Шуңа күрә балаларны стандарт булмаган биремнәрне үтәүгә хәзерләү, шулай ук чит тирәлектә үзеңне иркен  тотарга өйрәтү программаның төп бурычларыннан  берсе. Эшләрне мөстәкыйль башкару, фәнни – эзләнү эшчәнлеген  оештыру  иҗади эшчәнлекне башлау өчен мөмкинлек ача. </w:t>
      </w:r>
    </w:p>
    <w:p>
      <w:pPr>
        <w:spacing w:after="0" w:line="240" w:lineRule="auto"/>
        <w:jc w:val="both"/>
        <w:rPr>
          <w:rFonts w:ascii="Times New Roman" w:hAnsi="Times New Roman"/>
          <w:sz w:val="24"/>
          <w:lang w:val="tt-RU"/>
        </w:rPr>
      </w:pPr>
      <w:r>
        <w:rPr>
          <w:rFonts w:ascii="Times New Roman" w:hAnsi="Times New Roman"/>
          <w:sz w:val="24"/>
          <w:lang w:val="tt-RU"/>
        </w:rPr>
        <w:t>Эш программасын  оештыруда түбәндәге юнәлешләр күз алдында тотыла:</w:t>
      </w:r>
    </w:p>
    <w:p>
      <w:pPr>
        <w:spacing w:after="0" w:line="240" w:lineRule="auto"/>
        <w:jc w:val="both"/>
        <w:rPr>
          <w:rFonts w:ascii="Times New Roman" w:hAnsi="Times New Roman"/>
          <w:sz w:val="24"/>
          <w:lang w:val="tt-RU"/>
        </w:rPr>
      </w:pPr>
      <w:r>
        <w:rPr>
          <w:rFonts w:ascii="Times New Roman" w:hAnsi="Times New Roman"/>
          <w:sz w:val="24"/>
          <w:lang w:val="tt-RU"/>
        </w:rPr>
        <w:t>- сүзгә сак караш тәрбияләү, дөрес сөйләшергә өйрәтү, тел буенча белемнәрне тирәнәйтү, татар халкының мәдәнияты , сәнгате белән тирәнрәк таныштыру, стандарт булмаган биремнәрне үтәү .</w:t>
      </w:r>
    </w:p>
    <w:p>
      <w:pPr>
        <w:pStyle w:val="5"/>
        <w:ind w:firstLine="0"/>
        <w:jc w:val="both"/>
        <w:rPr>
          <w:sz w:val="24"/>
          <w:lang w:val="tt-RU"/>
        </w:rPr>
      </w:pPr>
      <w:r>
        <w:rPr>
          <w:sz w:val="24"/>
          <w:lang w:val="tt-RU"/>
        </w:rPr>
        <w:t>Максатка ирешү өчен балада ихтыяр көче тәрбияләргә, бөтен көчен, сәләтен, игътибарын тупларга өйрәтерү өстендә эшләү.Шушы сәләтләргә ия булган укучы гына, әти-әни һәм укытучы белән берлектә, зур уңышларга ирешә ала. </w:t>
      </w:r>
      <w:r>
        <w:rPr>
          <w:sz w:val="24"/>
          <w:lang w:val="tt-RU"/>
        </w:rPr>
        <w:br w:type="textWrapping"/>
      </w:r>
      <w:r>
        <w:rPr>
          <w:sz w:val="24"/>
          <w:lang w:val="tt-RU"/>
        </w:rPr>
        <w:t>Укыту эшчәнлеген башлаганда шушы вакытка укучыларның белем дәрәҗәләрен белү мөһим, бу алга таба эшне ни рәвешле оештыру мөмкинлеген ача. Кайсы эшкә күбрәк вакыт бирүне дөрес планлаштыру, алга таба эшнең нәтиҗәсен арттырырга ярдәм итә.</w:t>
      </w:r>
    </w:p>
    <w:p>
      <w:pPr>
        <w:spacing w:after="0" w:line="240" w:lineRule="auto"/>
        <w:jc w:val="both"/>
        <w:rPr>
          <w:rFonts w:ascii="Times New Roman" w:hAnsi="Times New Roman"/>
          <w:sz w:val="24"/>
        </w:rPr>
      </w:pPr>
      <w:r>
        <w:rPr>
          <w:rFonts w:ascii="Times New Roman" w:hAnsi="Times New Roman"/>
          <w:sz w:val="24"/>
        </w:rPr>
        <w:t>Программада,  теоретик материал белән беррәттән, практик эшләр үткәрү дә каралган. Материал  яшь үзенчәлекләренә туры китереп планлаштырылды.</w:t>
      </w:r>
    </w:p>
    <w:p>
      <w:pPr>
        <w:spacing w:after="0" w:line="240" w:lineRule="auto"/>
        <w:jc w:val="both"/>
        <w:rPr>
          <w:rFonts w:ascii="Times New Roman" w:hAnsi="Times New Roman"/>
          <w:sz w:val="24"/>
          <w:lang w:val="tt-RU"/>
        </w:rPr>
      </w:pPr>
      <w:r>
        <w:rPr>
          <w:rFonts w:ascii="Times New Roman" w:hAnsi="Times New Roman"/>
          <w:sz w:val="24"/>
          <w:lang w:val="tt-RU"/>
        </w:rPr>
        <w:t>Эш прогаммасы</w:t>
      </w:r>
      <w:r>
        <w:rPr>
          <w:rFonts w:ascii="Times New Roman" w:hAnsi="Times New Roman"/>
          <w:sz w:val="24"/>
        </w:rPr>
        <w:t xml:space="preserve">  атнага </w:t>
      </w:r>
      <w:r>
        <w:rPr>
          <w:rFonts w:ascii="Times New Roman" w:hAnsi="Times New Roman"/>
          <w:sz w:val="24"/>
          <w:lang w:val="tt-RU"/>
        </w:rPr>
        <w:t xml:space="preserve">1 </w:t>
      </w:r>
      <w:r>
        <w:rPr>
          <w:rFonts w:ascii="Times New Roman" w:hAnsi="Times New Roman"/>
          <w:sz w:val="24"/>
        </w:rPr>
        <w:t>сәгать исәбеннән  планлаштырыла.</w:t>
      </w:r>
      <w:r>
        <w:rPr>
          <w:rFonts w:ascii="Times New Roman" w:hAnsi="Times New Roman"/>
          <w:sz w:val="24"/>
          <w:lang w:val="tt-RU"/>
        </w:rPr>
        <w:t xml:space="preserve"> Барлыгы - 68 сәгать.  2 нче сыйныфта еллык сәгать саны – 34;  3 нче сыйныфта еллык сәгать саны – 34. </w:t>
      </w:r>
    </w:p>
    <w:p>
      <w:pPr>
        <w:pStyle w:val="5"/>
        <w:jc w:val="center"/>
        <w:rPr>
          <w:b/>
          <w:sz w:val="24"/>
          <w:lang w:val="tt-RU"/>
        </w:rPr>
      </w:pPr>
      <w:r>
        <w:rPr>
          <w:b/>
          <w:sz w:val="24"/>
          <w:lang w:val="tt-RU"/>
        </w:rPr>
        <w:t>Программаның максаты һәм бурычлары</w:t>
      </w:r>
    </w:p>
    <w:p>
      <w:pPr>
        <w:pStyle w:val="5"/>
        <w:jc w:val="center"/>
        <w:rPr>
          <w:b/>
          <w:sz w:val="24"/>
          <w:lang w:val="tt-RU"/>
        </w:rPr>
      </w:pPr>
    </w:p>
    <w:p>
      <w:pPr>
        <w:pStyle w:val="5"/>
        <w:jc w:val="both"/>
        <w:rPr>
          <w:sz w:val="24"/>
          <w:lang w:val="tt-RU"/>
        </w:rPr>
      </w:pPr>
      <w:r>
        <w:rPr>
          <w:sz w:val="24"/>
          <w:lang w:val="tt-RU"/>
        </w:rPr>
        <w:t xml:space="preserve"> Укучыларның белем дәрәҗәләрен үстерү. Татар телен практик яктан куллануга ирешү.</w:t>
      </w:r>
    </w:p>
    <w:p>
      <w:pPr>
        <w:pStyle w:val="5"/>
        <w:jc w:val="both"/>
        <w:rPr>
          <w:sz w:val="24"/>
        </w:rPr>
      </w:pPr>
      <w:r>
        <w:rPr>
          <w:sz w:val="24"/>
          <w:lang w:val="tt-RU"/>
        </w:rPr>
        <w:t>Бурычл</w:t>
      </w:r>
      <w:r>
        <w:rPr>
          <w:sz w:val="24"/>
        </w:rPr>
        <w:t>ар:</w:t>
      </w:r>
    </w:p>
    <w:p>
      <w:pPr>
        <w:pStyle w:val="5"/>
        <w:numPr>
          <w:ilvl w:val="0"/>
          <w:numId w:val="1"/>
        </w:numPr>
        <w:jc w:val="both"/>
        <w:rPr>
          <w:sz w:val="24"/>
        </w:rPr>
      </w:pPr>
      <w:r>
        <w:rPr>
          <w:sz w:val="24"/>
        </w:rPr>
        <w:t xml:space="preserve">тел белеме буенча  белемнәрне арттыруга ярдәм итү; </w:t>
      </w:r>
    </w:p>
    <w:p>
      <w:pPr>
        <w:pStyle w:val="5"/>
        <w:numPr>
          <w:ilvl w:val="0"/>
          <w:numId w:val="1"/>
        </w:numPr>
        <w:jc w:val="both"/>
        <w:rPr>
          <w:sz w:val="24"/>
        </w:rPr>
      </w:pPr>
      <w:r>
        <w:rPr>
          <w:sz w:val="24"/>
        </w:rPr>
        <w:t>фикерләү сәләтен үстерүгә мөмкинлекләр булдыру;</w:t>
      </w:r>
    </w:p>
    <w:p>
      <w:pPr>
        <w:pStyle w:val="5"/>
        <w:numPr>
          <w:ilvl w:val="0"/>
          <w:numId w:val="1"/>
        </w:numPr>
        <w:jc w:val="both"/>
        <w:rPr>
          <w:b/>
          <w:sz w:val="24"/>
        </w:rPr>
      </w:pPr>
      <w:r>
        <w:rPr>
          <w:sz w:val="24"/>
        </w:rPr>
        <w:t xml:space="preserve">үзара зәвыклы итеп аралашуга теләк тудыру һәм Татарстан Республикасы тарихына һәм мәдәниятенә хөрмәт  хисе тәбияләү; </w:t>
      </w:r>
    </w:p>
    <w:p>
      <w:pPr>
        <w:pStyle w:val="5"/>
        <w:ind w:left="360" w:firstLine="0"/>
        <w:jc w:val="both"/>
        <w:rPr>
          <w:b/>
          <w:sz w:val="24"/>
        </w:rPr>
      </w:pPr>
    </w:p>
    <w:p>
      <w:pPr>
        <w:pStyle w:val="5"/>
        <w:ind w:left="360" w:firstLine="0"/>
        <w:jc w:val="center"/>
        <w:rPr>
          <w:b/>
          <w:sz w:val="24"/>
        </w:rPr>
      </w:pPr>
      <w:r>
        <w:rPr>
          <w:b/>
          <w:sz w:val="24"/>
        </w:rPr>
        <w:t>Көтелгән нәтиҗә</w:t>
      </w:r>
    </w:p>
    <w:p>
      <w:pPr>
        <w:pStyle w:val="5"/>
        <w:jc w:val="both"/>
        <w:rPr>
          <w:sz w:val="24"/>
        </w:rPr>
      </w:pPr>
      <w:r>
        <w:rPr>
          <w:sz w:val="24"/>
        </w:rPr>
        <w:t>Бу программаны өйрәнгәннән соң укучылар түбәндәгеләрне белергә тиеш:</w:t>
      </w:r>
    </w:p>
    <w:p>
      <w:pPr>
        <w:pStyle w:val="5"/>
        <w:jc w:val="both"/>
        <w:rPr>
          <w:sz w:val="24"/>
        </w:rPr>
      </w:pPr>
      <w:r>
        <w:rPr>
          <w:sz w:val="24"/>
        </w:rPr>
        <w:t>Татарстан, татар халкы, аның тормыш-көнкүреше, традицияләре, әдәбияты, сәнгате турында әдәби телдә сөйли һәм яза белергә;</w:t>
      </w:r>
    </w:p>
    <w:p>
      <w:pPr>
        <w:pStyle w:val="5"/>
        <w:jc w:val="both"/>
        <w:rPr>
          <w:sz w:val="24"/>
        </w:rPr>
      </w:pPr>
      <w:r>
        <w:rPr>
          <w:sz w:val="24"/>
        </w:rPr>
        <w:t>Татар балалар язучыларыннан өйрәнелгәннәренең әсәрләрен белергә һәм анализларга;</w:t>
      </w:r>
    </w:p>
    <w:p>
      <w:pPr>
        <w:pStyle w:val="5"/>
        <w:jc w:val="both"/>
        <w:rPr>
          <w:sz w:val="24"/>
        </w:rPr>
      </w:pPr>
      <w:r>
        <w:rPr>
          <w:sz w:val="24"/>
        </w:rPr>
        <w:t>Текстны камилләштерергә, кабатлауларны булдырмыйча сүзләрне синонимнары белән алмаштырырга;</w:t>
      </w:r>
    </w:p>
    <w:p>
      <w:pPr>
        <w:pStyle w:val="5"/>
        <w:jc w:val="both"/>
        <w:rPr>
          <w:sz w:val="24"/>
        </w:rPr>
      </w:pPr>
      <w:r>
        <w:rPr>
          <w:sz w:val="24"/>
        </w:rPr>
        <w:t>Сөйләм культурасы таләпләрен үтәргә;</w:t>
      </w:r>
    </w:p>
    <w:p>
      <w:pPr>
        <w:pStyle w:val="5"/>
        <w:jc w:val="both"/>
        <w:rPr>
          <w:sz w:val="24"/>
        </w:rPr>
      </w:pPr>
      <w:r>
        <w:rPr>
          <w:sz w:val="24"/>
        </w:rPr>
        <w:t xml:space="preserve"> Сөйләмдә антонимнарны кулланырга;</w:t>
      </w:r>
    </w:p>
    <w:p>
      <w:pPr>
        <w:pStyle w:val="5"/>
        <w:jc w:val="both"/>
        <w:rPr>
          <w:sz w:val="24"/>
        </w:rPr>
      </w:pPr>
      <w:r>
        <w:rPr>
          <w:sz w:val="24"/>
        </w:rPr>
        <w:t xml:space="preserve"> Еш кулланыла торган кушымчалар белән эшләргә, аларның ни өчен кулланылуын аңлата, куллана белергә;</w:t>
      </w:r>
    </w:p>
    <w:p>
      <w:pPr>
        <w:pStyle w:val="5"/>
        <w:jc w:val="both"/>
        <w:rPr>
          <w:sz w:val="24"/>
        </w:rPr>
      </w:pPr>
      <w:r>
        <w:rPr>
          <w:sz w:val="24"/>
        </w:rPr>
        <w:t>Җөмләнең баш кисәкләрен таба; ияне хәбәр белән затта һәм санда яраштыра белергә.</w:t>
      </w:r>
    </w:p>
    <w:p>
      <w:pPr>
        <w:pStyle w:val="5"/>
        <w:jc w:val="both"/>
        <w:rPr>
          <w:sz w:val="24"/>
        </w:rPr>
      </w:pPr>
      <w:r>
        <w:rPr>
          <w:sz w:val="24"/>
        </w:rPr>
        <w:t>Өйрәнелгән темалар буенча стандарт булмаган биремнәрне үтәргә;</w:t>
      </w:r>
    </w:p>
    <w:p>
      <w:pPr>
        <w:pStyle w:val="5"/>
        <w:jc w:val="both"/>
        <w:rPr>
          <w:sz w:val="24"/>
        </w:rPr>
      </w:pPr>
      <w:r>
        <w:rPr>
          <w:sz w:val="24"/>
        </w:rPr>
        <w:t>Чит тирәлектә  үзеңне иркен  тотарга.</w:t>
      </w:r>
    </w:p>
    <w:p>
      <w:pPr>
        <w:spacing w:line="240" w:lineRule="auto"/>
        <w:ind w:firstLine="540"/>
        <w:jc w:val="center"/>
        <w:rPr>
          <w:rFonts w:ascii="Times New Roman" w:hAnsi="Times New Roman"/>
          <w:sz w:val="24"/>
        </w:rPr>
      </w:pPr>
    </w:p>
    <w:p>
      <w:pPr>
        <w:spacing w:after="0" w:line="240" w:lineRule="auto"/>
        <w:jc w:val="center"/>
        <w:rPr>
          <w:rFonts w:ascii="Times New Roman" w:hAnsi="Times New Roman"/>
          <w:b/>
          <w:sz w:val="24"/>
        </w:rPr>
      </w:pPr>
      <w:r>
        <w:rPr>
          <w:rFonts w:ascii="Times New Roman" w:hAnsi="Times New Roman"/>
          <w:b/>
          <w:sz w:val="24"/>
        </w:rPr>
        <w:t>Календар-тематик планы 2 сыйныф</w:t>
      </w:r>
    </w:p>
    <w:p>
      <w:pPr>
        <w:spacing w:after="0" w:line="240" w:lineRule="auto"/>
        <w:jc w:val="center"/>
        <w:rPr>
          <w:rFonts w:ascii="Times New Roman" w:hAnsi="Times New Roman"/>
          <w:b/>
          <w:sz w:val="28"/>
        </w:rPr>
      </w:pPr>
    </w:p>
    <w:tbl>
      <w:tblPr>
        <w:tblStyle w:val="4"/>
        <w:tblW w:w="144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7"/>
        <w:gridCol w:w="7259"/>
        <w:gridCol w:w="1418"/>
        <w:gridCol w:w="1134"/>
        <w:gridCol w:w="1134"/>
        <w:gridCol w:w="26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vMerge w:val="restart"/>
            <w:tcBorders>
              <w:top w:val="single" w:color="000000" w:sz="4" w:space="0"/>
              <w:left w:val="single" w:color="000000" w:sz="4" w:space="0"/>
              <w:right w:val="single" w:color="000000" w:sz="4" w:space="0"/>
            </w:tcBorders>
            <w:shd w:val="clear" w:color="auto" w:fill="auto"/>
          </w:tcPr>
          <w:p>
            <w:pPr>
              <w:spacing w:after="0" w:line="240" w:lineRule="auto"/>
              <w:rPr>
                <w:rFonts w:ascii="Times New Roman" w:hAnsi="Times New Roman"/>
              </w:rPr>
            </w:pPr>
            <w:r>
              <w:rPr>
                <w:rFonts w:ascii="Times New Roman" w:hAnsi="Times New Roman"/>
              </w:rPr>
              <w:t>№</w:t>
            </w:r>
          </w:p>
        </w:tc>
        <w:tc>
          <w:tcPr>
            <w:tcW w:w="7259" w:type="dxa"/>
            <w:vMerge w:val="restart"/>
            <w:tcBorders>
              <w:top w:val="single" w:color="000000" w:sz="4" w:space="0"/>
              <w:left w:val="single" w:color="000000" w:sz="4" w:space="0"/>
              <w:right w:val="single" w:color="000000" w:sz="4" w:space="0"/>
            </w:tcBorders>
            <w:shd w:val="clear" w:color="auto" w:fill="auto"/>
          </w:tcPr>
          <w:p>
            <w:pPr>
              <w:spacing w:after="0" w:line="240" w:lineRule="auto"/>
              <w:rPr>
                <w:rFonts w:ascii="Times New Roman" w:hAnsi="Times New Roman"/>
              </w:rPr>
            </w:pPr>
            <w:r>
              <w:rPr>
                <w:rFonts w:ascii="Times New Roman" w:hAnsi="Times New Roman"/>
              </w:rPr>
              <w:t>Тема</w:t>
            </w:r>
          </w:p>
        </w:tc>
        <w:tc>
          <w:tcPr>
            <w:tcW w:w="1418" w:type="dxa"/>
            <w:vMerge w:val="restart"/>
            <w:tcBorders>
              <w:top w:val="single" w:color="000000" w:sz="4" w:space="0"/>
              <w:left w:val="single" w:color="000000" w:sz="4" w:space="0"/>
              <w:right w:val="single" w:color="000000" w:sz="4" w:space="0"/>
            </w:tcBorders>
            <w:shd w:val="clear" w:color="auto" w:fill="auto"/>
          </w:tcPr>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Сәг. саны</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Calibri"/>
                <w:sz w:val="24"/>
                <w:szCs w:val="24"/>
              </w:rPr>
            </w:pPr>
            <w:r>
              <w:rPr>
                <w:rFonts w:ascii="Times New Roman" w:hAnsi="Times New Roman" w:eastAsia="Calibri"/>
                <w:sz w:val="24"/>
                <w:szCs w:val="24"/>
              </w:rPr>
              <w:t xml:space="preserve">Дата </w:t>
            </w:r>
          </w:p>
        </w:tc>
        <w:tc>
          <w:tcPr>
            <w:tcW w:w="2693" w:type="dxa"/>
            <w:vMerge w:val="restart"/>
            <w:tcBorders>
              <w:top w:val="single" w:color="000000" w:sz="4" w:space="0"/>
              <w:left w:val="single" w:color="000000" w:sz="4" w:space="0"/>
              <w:right w:val="single" w:color="000000" w:sz="4" w:space="0"/>
            </w:tcBorders>
          </w:tcPr>
          <w:p>
            <w:pPr>
              <w:spacing w:after="0" w:line="240" w:lineRule="auto"/>
              <w:ind w:left="135"/>
              <w:rPr>
                <w:rFonts w:ascii="Times New Roman" w:hAnsi="Times New Roman" w:eastAsia="Calibri"/>
                <w:sz w:val="24"/>
                <w:szCs w:val="24"/>
                <w:lang w:val="en-US"/>
              </w:rPr>
            </w:pPr>
            <w:r>
              <w:rPr>
                <w:rFonts w:ascii="Times New Roman" w:hAnsi="Times New Roman" w:eastAsia="Calibri"/>
                <w:sz w:val="24"/>
                <w:szCs w:val="24"/>
              </w:rPr>
              <w:t>Электронные цифровые образ</w:t>
            </w:r>
            <w:r>
              <w:rPr>
                <w:rFonts w:ascii="Times New Roman" w:hAnsi="Times New Roman" w:eastAsia="Calibri"/>
                <w:sz w:val="24"/>
                <w:szCs w:val="24"/>
                <w:lang w:val="en-US"/>
              </w:rPr>
              <w:t xml:space="preserve">овательные ресурсы </w:t>
            </w:r>
          </w:p>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vMerge w:val="continue"/>
            <w:tcBorders>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rPr>
            </w:pPr>
          </w:p>
        </w:tc>
        <w:tc>
          <w:tcPr>
            <w:tcW w:w="7259" w:type="dxa"/>
            <w:vMerge w:val="continue"/>
            <w:tcBorders>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rPr>
            </w:pPr>
          </w:p>
        </w:tc>
        <w:tc>
          <w:tcPr>
            <w:tcW w:w="1418" w:type="dxa"/>
            <w:vMerge w:val="continue"/>
            <w:tcBorders>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Calibri"/>
                <w:sz w:val="24"/>
                <w:szCs w:val="24"/>
              </w:rPr>
            </w:pPr>
            <w:r>
              <w:rPr>
                <w:rFonts w:ascii="Times New Roman" w:hAnsi="Times New Roman" w:eastAsia="Calibri"/>
                <w:sz w:val="24"/>
                <w:szCs w:val="24"/>
              </w:rPr>
              <w:t>План</w:t>
            </w:r>
          </w:p>
        </w:tc>
        <w:tc>
          <w:tcPr>
            <w:tcW w:w="1134" w:type="dxa"/>
            <w:tcBorders>
              <w:top w:val="single" w:color="000000" w:sz="4" w:space="0"/>
              <w:left w:val="single" w:color="000000" w:sz="4" w:space="0"/>
              <w:bottom w:val="single" w:color="000000" w:sz="4" w:space="0"/>
              <w:right w:val="single" w:color="000000" w:sz="4" w:space="0"/>
            </w:tcBorders>
            <w:vAlign w:val="center"/>
          </w:tcPr>
          <w:p>
            <w:pPr>
              <w:spacing w:after="0" w:line="240" w:lineRule="auto"/>
              <w:jc w:val="center"/>
              <w:rPr>
                <w:rFonts w:ascii="Times New Roman" w:hAnsi="Times New Roman" w:eastAsia="Calibri"/>
                <w:sz w:val="24"/>
                <w:szCs w:val="24"/>
              </w:rPr>
            </w:pPr>
            <w:r>
              <w:rPr>
                <w:rFonts w:ascii="Times New Roman" w:hAnsi="Times New Roman" w:eastAsia="Calibri"/>
                <w:sz w:val="24"/>
                <w:szCs w:val="24"/>
              </w:rPr>
              <w:t>Факт</w:t>
            </w:r>
          </w:p>
        </w:tc>
        <w:tc>
          <w:tcPr>
            <w:tcW w:w="2693" w:type="dxa"/>
            <w:vMerge w:val="continue"/>
            <w:tcBorders>
              <w:left w:val="single" w:color="000000" w:sz="4" w:space="0"/>
              <w:bottom w:val="single" w:color="000000" w:sz="4" w:space="0"/>
              <w:right w:val="single" w:color="000000" w:sz="4" w:space="0"/>
            </w:tcBorders>
          </w:tcPr>
          <w:p>
            <w:pPr>
              <w:spacing w:after="0" w:line="240" w:lineRule="auto"/>
              <w:rPr>
                <w:rFonts w:ascii="Times New Roman" w:hAns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Габдулла Тукай “Кызыклы  шәкерт”</w:t>
            </w:r>
          </w:p>
          <w:p>
            <w:pPr>
              <w:spacing w:after="0" w:line="240" w:lineRule="auto"/>
              <w:rPr>
                <w:rFonts w:ascii="Times New Roman" w:hAnsi="Times New Roman"/>
                <w:sz w:val="24"/>
              </w:rPr>
            </w:pPr>
            <w:r>
              <w:rPr>
                <w:rFonts w:ascii="Times New Roman" w:hAnsi="Times New Roman"/>
                <w:sz w:val="24"/>
              </w:rPr>
              <w:t>Кем нәрсә ярата? (татар халык әкияте)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Мәрзия Фәйзуллина “Керпе”.</w:t>
            </w:r>
          </w:p>
          <w:p>
            <w:pPr>
              <w:spacing w:after="0" w:line="240" w:lineRule="auto"/>
              <w:rPr>
                <w:rFonts w:ascii="Times New Roman" w:hAnsi="Times New Roman"/>
                <w:sz w:val="24"/>
              </w:rPr>
            </w:pPr>
            <w:r>
              <w:rPr>
                <w:rFonts w:ascii="Times New Roman" w:hAnsi="Times New Roman"/>
                <w:sz w:val="24"/>
              </w:rPr>
              <w:t>Гайсә Гатауллин “Керпе”.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Нур Әхмәдиев “Безбезия матур белән Шыкырҗан батыр”.</w:t>
            </w:r>
          </w:p>
          <w:p>
            <w:pPr>
              <w:spacing w:after="0" w:line="240" w:lineRule="auto"/>
              <w:rPr>
                <w:rFonts w:ascii="Times New Roman" w:hAnsi="Times New Roman"/>
                <w:sz w:val="24"/>
              </w:rPr>
            </w:pPr>
            <w:r>
              <w:rPr>
                <w:rFonts w:ascii="Times New Roman" w:hAnsi="Times New Roman"/>
                <w:sz w:val="24"/>
              </w:rPr>
              <w:t>Корней Чуковский “Чебен- Чебенчек”.</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4.</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Мәрзия Фәйзуллина “Керпе”.</w:t>
            </w:r>
          </w:p>
          <w:p>
            <w:pPr>
              <w:spacing w:after="0" w:line="240" w:lineRule="auto"/>
              <w:rPr>
                <w:rFonts w:ascii="Times New Roman" w:hAnsi="Times New Roman"/>
                <w:sz w:val="24"/>
              </w:rPr>
            </w:pPr>
            <w:r>
              <w:rPr>
                <w:rFonts w:ascii="Times New Roman" w:hAnsi="Times New Roman"/>
                <w:sz w:val="24"/>
              </w:rPr>
              <w:t>Гайсә Гатауллин “Керпе”.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5.</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Һади Такташ “Тәүфыйклы песи”.</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6.</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Фәнис Яруллин “Йокы”.</w:t>
            </w:r>
          </w:p>
          <w:p>
            <w:pPr>
              <w:spacing w:after="0" w:line="240" w:lineRule="auto"/>
              <w:rPr>
                <w:rFonts w:ascii="Times New Roman" w:hAnsi="Times New Roman"/>
                <w:sz w:val="24"/>
              </w:rPr>
            </w:pPr>
            <w:r>
              <w:rPr>
                <w:rFonts w:ascii="Times New Roman" w:hAnsi="Times New Roman"/>
                <w:sz w:val="24"/>
              </w:rPr>
              <w:t>Афзал Нигъматуллин “Автопортрет”</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7.</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Михаил Пришвин “Алтын болын”.</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8.</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Зыя Мансур “Умырзаялар”.</w:t>
            </w:r>
          </w:p>
          <w:p>
            <w:pPr>
              <w:spacing w:after="0" w:line="240" w:lineRule="auto"/>
              <w:rPr>
                <w:rFonts w:ascii="Times New Roman" w:hAnsi="Times New Roman"/>
                <w:sz w:val="24"/>
              </w:rPr>
            </w:pPr>
            <w:r>
              <w:rPr>
                <w:rFonts w:ascii="Times New Roman" w:hAnsi="Times New Roman"/>
                <w:sz w:val="24"/>
              </w:rPr>
              <w:t>Гөлфия Юнысова “Скрипкачы чикерткә”</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9.</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Резедә Вәлиева “Каен елый”.</w:t>
            </w:r>
          </w:p>
          <w:p>
            <w:pPr>
              <w:spacing w:after="0" w:line="240" w:lineRule="auto"/>
              <w:rPr>
                <w:rFonts w:ascii="Times New Roman" w:hAnsi="Times New Roman"/>
                <w:sz w:val="24"/>
              </w:rPr>
            </w:pPr>
            <w:r>
              <w:rPr>
                <w:rFonts w:ascii="Times New Roman" w:hAnsi="Times New Roman"/>
                <w:sz w:val="24"/>
              </w:rPr>
              <w:t>Җәүдәт Дәрзаман “Чын әкият”.</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10.</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Галимҗан Гыйльманов “Юлым уңды”.</w:t>
            </w:r>
          </w:p>
          <w:p>
            <w:pPr>
              <w:spacing w:after="0" w:line="240" w:lineRule="auto"/>
              <w:rPr>
                <w:rFonts w:ascii="Times New Roman" w:hAnsi="Times New Roman"/>
                <w:sz w:val="24"/>
              </w:rPr>
            </w:pPr>
            <w:r>
              <w:rPr>
                <w:rFonts w:ascii="Times New Roman" w:hAnsi="Times New Roman"/>
                <w:sz w:val="24"/>
              </w:rPr>
              <w:t>Накыйп Каштанов “Иң җитез күләгә”.</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11.</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Галимҗан Гыйльманов “Мәктәпкә бармадым”.</w:t>
            </w:r>
          </w:p>
          <w:p>
            <w:pPr>
              <w:spacing w:after="0" w:line="240" w:lineRule="auto"/>
              <w:rPr>
                <w:rFonts w:ascii="Times New Roman" w:hAnsi="Times New Roman"/>
                <w:sz w:val="24"/>
              </w:rPr>
            </w:pPr>
            <w:r>
              <w:rPr>
                <w:rFonts w:ascii="Times New Roman" w:hAnsi="Times New Roman"/>
                <w:sz w:val="24"/>
              </w:rPr>
              <w:t>Нур Әхмәдиев “Бәрәңге бакчасында”.</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12.</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Вәсимә Хәйруллина “Кем ул солдат?”.</w:t>
            </w:r>
          </w:p>
          <w:p>
            <w:pPr>
              <w:spacing w:after="0" w:line="240" w:lineRule="auto"/>
              <w:rPr>
                <w:rFonts w:ascii="Times New Roman" w:hAnsi="Times New Roman"/>
                <w:sz w:val="24"/>
              </w:rPr>
            </w:pPr>
            <w:r>
              <w:rPr>
                <w:rFonts w:ascii="Times New Roman" w:hAnsi="Times New Roman"/>
                <w:sz w:val="24"/>
              </w:rPr>
              <w:t>Ренат Харис “Әбәк”.</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13.</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Мәхмүт Харис “Пескәем”.</w:t>
            </w:r>
          </w:p>
          <w:p>
            <w:pPr>
              <w:spacing w:after="0" w:line="240" w:lineRule="auto"/>
              <w:rPr>
                <w:rFonts w:ascii="Times New Roman" w:hAnsi="Times New Roman"/>
                <w:sz w:val="24"/>
              </w:rPr>
            </w:pPr>
            <w:r>
              <w:rPr>
                <w:rFonts w:ascii="Times New Roman" w:hAnsi="Times New Roman"/>
                <w:sz w:val="24"/>
              </w:rPr>
              <w:t>Ринат Мәннан “Сарбай”.</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14.</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Галимҗан Гыйльманов “Булатның төше”.</w:t>
            </w:r>
          </w:p>
          <w:p>
            <w:pPr>
              <w:spacing w:after="0" w:line="240" w:lineRule="auto"/>
              <w:rPr>
                <w:rFonts w:ascii="Times New Roman" w:hAnsi="Times New Roman"/>
                <w:sz w:val="24"/>
              </w:rPr>
            </w:pPr>
            <w:r>
              <w:rPr>
                <w:rFonts w:ascii="Times New Roman" w:hAnsi="Times New Roman"/>
                <w:sz w:val="24"/>
              </w:rPr>
              <w:t>Илдус Гайфуллин “Күкшә”.</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15.</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Нәҗибә Сафина “Тал бәбкәсе”.</w:t>
            </w:r>
          </w:p>
          <w:p>
            <w:pPr>
              <w:spacing w:after="0" w:line="240" w:lineRule="auto"/>
              <w:rPr>
                <w:rFonts w:ascii="Times New Roman" w:hAnsi="Times New Roman"/>
                <w:sz w:val="24"/>
              </w:rPr>
            </w:pPr>
            <w:r>
              <w:rPr>
                <w:rFonts w:ascii="Times New Roman" w:hAnsi="Times New Roman"/>
                <w:sz w:val="24"/>
              </w:rPr>
              <w:t>Эльмира Шәрифуллина “Яшел чыршы, яшь чыршы”.</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16.</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Заһирә Гомәрова “Хат”.</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17.</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Роберт Миңнуллин “Ак кыш”.Әхәт Гаффар “Әни йөрәге”.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18.</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Мәрзия Фәйзуллина “Күлдәвекләр”, “Кыш бабай тәрәзәсе”.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19.</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Мәрзия Фәйзуллина “Кояш нурларын коя”.</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20.</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Нәҗип Мадьяров  “Шәп булдымы?”</w:t>
            </w:r>
          </w:p>
          <w:p>
            <w:pPr>
              <w:spacing w:after="0" w:line="240" w:lineRule="auto"/>
              <w:rPr>
                <w:rFonts w:ascii="Times New Roman" w:hAnsi="Times New Roman"/>
                <w:sz w:val="24"/>
              </w:rPr>
            </w:pPr>
            <w:r>
              <w:rPr>
                <w:rFonts w:ascii="Times New Roman" w:hAnsi="Times New Roman"/>
                <w:sz w:val="24"/>
              </w:rPr>
              <w:t>Рәшит Бәшәр “Балкондагы чыпчык”.</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21.</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 xml:space="preserve"> Йолдыз “Сөенеч”, “Бабай белән малай”.</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22.</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Вәсимә Хәйруллина “Чормада”, “Әйләнгеч”.</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23.</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Резеда Вәлиева “Рәхәт безнең Акбайга ”.</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24.</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Гарифҗан Мөхәммәтшин “Күбәләк”</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25.</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Бәхтияр Гыйльфанов “Салават күпере”.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26.</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Йолдыз “Хыял”.</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27.</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Сөләйман. “Тау белән сөйләшү”.</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28.</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Фәнис Яруллин “Кемдә нәрсә”.</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trPr>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29.</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Хәкимҗан Халиков “Ник калдырдың?”.</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30.</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Мөҗәһит “Җәй”. Рәдиф Гаташ “Зәңгәр ил – балачак иле”.</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31.</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Йолдыз “Манзара”.</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jc w:val="center"/>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32.</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sz w:val="24"/>
              </w:rPr>
            </w:pPr>
            <w:r>
              <w:rPr>
                <w:rFonts w:ascii="Times New Roman" w:hAnsi="Times New Roman"/>
                <w:sz w:val="24"/>
              </w:rPr>
              <w:t>Лилия Газизова “Каникул”.</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33.</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b/>
                <w:sz w:val="24"/>
                <w:u w:val="single"/>
              </w:rPr>
            </w:pPr>
            <w:r>
              <w:rPr>
                <w:rFonts w:ascii="Times New Roman" w:hAnsi="Times New Roman"/>
                <w:sz w:val="24"/>
              </w:rPr>
              <w:t>Проек  “Татар язучылары”</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7"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rPr>
                <w:rFonts w:ascii="Times New Roman" w:hAnsi="Times New Roman"/>
                <w:sz w:val="24"/>
                <w:szCs w:val="24"/>
              </w:rPr>
            </w:pPr>
            <w:r>
              <w:rPr>
                <w:rFonts w:ascii="Times New Roman" w:hAnsi="Times New Roman"/>
                <w:sz w:val="24"/>
                <w:szCs w:val="24"/>
              </w:rPr>
              <w:t>34.</w:t>
            </w:r>
          </w:p>
        </w:tc>
        <w:tc>
          <w:tcPr>
            <w:tcW w:w="72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b/>
                <w:sz w:val="24"/>
                <w:u w:val="single"/>
              </w:rPr>
            </w:pPr>
            <w:r>
              <w:rPr>
                <w:rFonts w:ascii="Times New Roman" w:hAnsi="Times New Roman"/>
                <w:sz w:val="24"/>
              </w:rPr>
              <w:t xml:space="preserve">Проекны яклау. </w:t>
            </w:r>
          </w:p>
        </w:tc>
        <w:tc>
          <w:tcPr>
            <w:tcW w:w="14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46" w:type="dxa"/>
            <w:gridSpan w:val="2"/>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right"/>
            </w:pPr>
            <w:r>
              <w:rPr>
                <w:rFonts w:ascii="Times New Roman" w:hAnsi="Times New Roman"/>
                <w:sz w:val="24"/>
              </w:rPr>
              <w:t>Итого</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pPr>
            <w:r>
              <w:rPr>
                <w:rFonts w:ascii="Times New Roman" w:hAnsi="Times New Roman"/>
                <w:sz w:val="24"/>
              </w:rPr>
              <w:t>34</w:t>
            </w: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pPr>
            <w:r>
              <w:rPr>
                <w:rFonts w:ascii="Times New Roman" w:hAnsi="Times New Roman"/>
                <w:sz w:val="24"/>
              </w:rPr>
              <w:t xml:space="preserve">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pPr>
          </w:p>
        </w:tc>
      </w:tr>
    </w:tbl>
    <w:p>
      <w:pPr>
        <w:pStyle w:val="5"/>
        <w:jc w:val="center"/>
        <w:rPr>
          <w:b/>
          <w:sz w:val="24"/>
        </w:rPr>
      </w:pPr>
    </w:p>
    <w:p>
      <w:pPr>
        <w:pStyle w:val="5"/>
        <w:ind w:firstLine="0"/>
        <w:rPr>
          <w:b/>
          <w:sz w:val="24"/>
        </w:rPr>
      </w:pPr>
    </w:p>
    <w:p>
      <w:pPr>
        <w:pStyle w:val="5"/>
        <w:ind w:firstLine="0"/>
        <w:jc w:val="center"/>
        <w:rPr>
          <w:b/>
          <w:sz w:val="24"/>
        </w:rPr>
      </w:pPr>
      <w:r>
        <w:rPr>
          <w:b/>
          <w:sz w:val="24"/>
        </w:rPr>
        <w:t>Календар- тематик планы 3 сыйныф</w:t>
      </w:r>
    </w:p>
    <w:p>
      <w:pPr>
        <w:pStyle w:val="5"/>
        <w:jc w:val="center"/>
        <w:rPr>
          <w:b/>
        </w:rPr>
      </w:pPr>
    </w:p>
    <w:tbl>
      <w:tblPr>
        <w:tblStyle w:val="4"/>
        <w:tblW w:w="14459"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7229"/>
        <w:gridCol w:w="1418"/>
        <w:gridCol w:w="1134"/>
        <w:gridCol w:w="1134"/>
        <w:gridCol w:w="26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restart"/>
            <w:tcBorders>
              <w:top w:val="single" w:color="000000" w:sz="4" w:space="0"/>
              <w:left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w:t>
            </w:r>
          </w:p>
        </w:tc>
        <w:tc>
          <w:tcPr>
            <w:tcW w:w="7229" w:type="dxa"/>
            <w:vMerge w:val="restart"/>
            <w:tcBorders>
              <w:top w:val="single" w:color="000000" w:sz="4" w:space="0"/>
              <w:left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 xml:space="preserve">                                Тема</w:t>
            </w:r>
          </w:p>
        </w:tc>
        <w:tc>
          <w:tcPr>
            <w:tcW w:w="1418" w:type="dxa"/>
            <w:vMerge w:val="restart"/>
            <w:tcBorders>
              <w:top w:val="single" w:color="000000" w:sz="4" w:space="0"/>
              <w:left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Сәгать  саны</w:t>
            </w:r>
          </w:p>
        </w:tc>
        <w:tc>
          <w:tcPr>
            <w:tcW w:w="2268" w:type="dxa"/>
            <w:gridSpan w:val="2"/>
            <w:tcBorders>
              <w:top w:val="single" w:color="000000" w:sz="4" w:space="0"/>
              <w:left w:val="single" w:color="000000" w:sz="4" w:space="0"/>
              <w:right w:val="single" w:color="000000" w:sz="4" w:space="0"/>
            </w:tcBorders>
            <w:vAlign w:val="center"/>
          </w:tcPr>
          <w:p>
            <w:pPr>
              <w:spacing w:after="0" w:line="240" w:lineRule="auto"/>
              <w:jc w:val="center"/>
              <w:rPr>
                <w:rFonts w:ascii="Times New Roman" w:hAnsi="Times New Roman" w:eastAsia="Calibri"/>
                <w:sz w:val="24"/>
                <w:szCs w:val="24"/>
              </w:rPr>
            </w:pPr>
            <w:r>
              <w:rPr>
                <w:rFonts w:ascii="Times New Roman" w:hAnsi="Times New Roman" w:eastAsia="Calibri"/>
                <w:sz w:val="24"/>
                <w:szCs w:val="24"/>
              </w:rPr>
              <w:t xml:space="preserve">Дата </w:t>
            </w:r>
          </w:p>
        </w:tc>
        <w:tc>
          <w:tcPr>
            <w:tcW w:w="2693" w:type="dxa"/>
            <w:vMerge w:val="restart"/>
            <w:tcBorders>
              <w:top w:val="single" w:color="000000" w:sz="4" w:space="0"/>
              <w:left w:val="single" w:color="000000" w:sz="4" w:space="0"/>
              <w:right w:val="single" w:color="000000" w:sz="4" w:space="0"/>
            </w:tcBorders>
          </w:tcPr>
          <w:p>
            <w:pPr>
              <w:spacing w:after="0" w:line="240" w:lineRule="auto"/>
              <w:ind w:left="135"/>
              <w:rPr>
                <w:rFonts w:ascii="Times New Roman" w:hAnsi="Times New Roman" w:eastAsia="Calibri"/>
                <w:sz w:val="24"/>
                <w:szCs w:val="24"/>
              </w:rPr>
            </w:pPr>
            <w:r>
              <w:rPr>
                <w:rFonts w:ascii="Times New Roman" w:hAnsi="Times New Roman" w:eastAsia="Calibri"/>
                <w:sz w:val="24"/>
                <w:szCs w:val="24"/>
              </w:rPr>
              <w:t>Электронные цифровые образ</w:t>
            </w:r>
            <w:r>
              <w:rPr>
                <w:rFonts w:ascii="Times New Roman" w:hAnsi="Times New Roman" w:eastAsia="Calibri"/>
                <w:sz w:val="24"/>
                <w:szCs w:val="24"/>
                <w:lang w:val="en-US"/>
              </w:rPr>
              <w:t xml:space="preserve">овательные ресурсы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Merge w:val="continue"/>
            <w:tcBorders>
              <w:left w:val="single" w:color="000000" w:sz="4" w:space="0"/>
              <w:bottom w:val="single" w:color="000000" w:sz="4" w:space="0"/>
              <w:right w:val="single" w:color="000000" w:sz="4" w:space="0"/>
            </w:tcBorders>
          </w:tcPr>
          <w:p>
            <w:pPr>
              <w:spacing w:after="0" w:line="240" w:lineRule="auto"/>
              <w:rPr>
                <w:rFonts w:ascii="Times New Roman" w:hAnsi="Times New Roman"/>
                <w:sz w:val="24"/>
              </w:rPr>
            </w:pPr>
          </w:p>
        </w:tc>
        <w:tc>
          <w:tcPr>
            <w:tcW w:w="7229" w:type="dxa"/>
            <w:vMerge w:val="continue"/>
            <w:tcBorders>
              <w:left w:val="single" w:color="000000" w:sz="4" w:space="0"/>
              <w:bottom w:val="single" w:color="000000" w:sz="4" w:space="0"/>
              <w:right w:val="single" w:color="000000" w:sz="4" w:space="0"/>
            </w:tcBorders>
          </w:tcPr>
          <w:p>
            <w:pPr>
              <w:spacing w:after="0" w:line="240" w:lineRule="auto"/>
              <w:rPr>
                <w:rFonts w:ascii="Times New Roman" w:hAnsi="Times New Roman"/>
                <w:b/>
                <w:sz w:val="24"/>
              </w:rPr>
            </w:pPr>
          </w:p>
        </w:tc>
        <w:tc>
          <w:tcPr>
            <w:tcW w:w="1418" w:type="dxa"/>
            <w:vMerge w:val="continue"/>
            <w:tcBorders>
              <w:left w:val="single" w:color="000000" w:sz="4" w:space="0"/>
              <w:bottom w:val="single" w:color="000000" w:sz="4" w:space="0"/>
              <w:right w:val="single" w:color="000000" w:sz="4" w:space="0"/>
            </w:tcBorders>
          </w:tcPr>
          <w:p>
            <w:pPr>
              <w:spacing w:after="0" w:line="240" w:lineRule="auto"/>
              <w:rPr>
                <w:rFonts w:ascii="Times New Roman" w:hAnsi="Times New Roman"/>
                <w:b/>
                <w:sz w:val="24"/>
              </w:rPr>
            </w:pPr>
          </w:p>
        </w:tc>
        <w:tc>
          <w:tcPr>
            <w:tcW w:w="1134" w:type="dxa"/>
            <w:tcBorders>
              <w:left w:val="single" w:color="000000" w:sz="4" w:space="0"/>
              <w:bottom w:val="single" w:color="000000" w:sz="4" w:space="0"/>
              <w:right w:val="single" w:color="000000" w:sz="4" w:space="0"/>
            </w:tcBorders>
            <w:vAlign w:val="center"/>
          </w:tcPr>
          <w:p>
            <w:pPr>
              <w:spacing w:after="0" w:line="240" w:lineRule="auto"/>
              <w:rPr>
                <w:rFonts w:ascii="Times New Roman" w:hAnsi="Times New Roman" w:eastAsia="Calibri"/>
                <w:sz w:val="24"/>
                <w:szCs w:val="24"/>
              </w:rPr>
            </w:pPr>
            <w:r>
              <w:rPr>
                <w:rFonts w:ascii="Times New Roman" w:hAnsi="Times New Roman" w:eastAsia="Calibri"/>
                <w:sz w:val="24"/>
                <w:szCs w:val="24"/>
              </w:rPr>
              <w:t>План</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sz w:val="24"/>
                <w:szCs w:val="24"/>
              </w:rPr>
            </w:pPr>
          </w:p>
          <w:p>
            <w:pPr>
              <w:spacing w:after="0" w:line="240" w:lineRule="auto"/>
              <w:rPr>
                <w:rFonts w:ascii="Times New Roman" w:hAnsi="Times New Roman" w:eastAsia="Calibri"/>
                <w:sz w:val="24"/>
                <w:szCs w:val="24"/>
              </w:rPr>
            </w:pPr>
          </w:p>
          <w:p>
            <w:pPr>
              <w:spacing w:after="0" w:line="240" w:lineRule="auto"/>
              <w:rPr>
                <w:rFonts w:ascii="Times New Roman" w:hAnsi="Times New Roman"/>
                <w:b/>
                <w:sz w:val="24"/>
              </w:rPr>
            </w:pPr>
            <w:r>
              <w:rPr>
                <w:rFonts w:ascii="Times New Roman" w:hAnsi="Times New Roman" w:eastAsia="Calibri"/>
                <w:sz w:val="24"/>
                <w:szCs w:val="24"/>
              </w:rPr>
              <w:t>Факт</w:t>
            </w:r>
          </w:p>
        </w:tc>
        <w:tc>
          <w:tcPr>
            <w:tcW w:w="2693" w:type="dxa"/>
            <w:vMerge w:val="continue"/>
            <w:tcBorders>
              <w:left w:val="single" w:color="000000" w:sz="4" w:space="0"/>
              <w:bottom w:val="single" w:color="000000" w:sz="4" w:space="0"/>
              <w:right w:val="single" w:color="000000" w:sz="4" w:space="0"/>
            </w:tcBorders>
          </w:tcPr>
          <w:p>
            <w:pPr>
              <w:spacing w:after="0" w:line="240" w:lineRule="auto"/>
              <w:rPr>
                <w:rFonts w:ascii="Times New Roman" w:hAnsi="Times New Roman"/>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Р. Хисмәтуллин «Июль аланы»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М. Гафури. «Болын»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3</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Н. Дәүли «Бала болыт»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4</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М. Җәлил. «Яңгыр»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5</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Н. Гыйматдинова. «Казлар»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6</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Х. Әюп. «Әбиләр чуагы»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7</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Р. Әхмәтҗан. «Соңгы яфрак»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8</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jc w:val="both"/>
            </w:pPr>
            <w:r>
              <w:rPr>
                <w:rFonts w:ascii="Times New Roman" w:hAnsi="Times New Roman"/>
                <w:sz w:val="24"/>
              </w:rPr>
              <w:t>Л.Лерон «Хыялый Акбай»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9</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 xml:space="preserve">Ә. Габиди «Тере антенналар».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10</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Ф. Садриев «Юкка көттеләр»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11</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jc w:val="both"/>
            </w:pPr>
            <w:r>
              <w:rPr>
                <w:rFonts w:ascii="Times New Roman" w:hAnsi="Times New Roman"/>
                <w:sz w:val="24"/>
              </w:rPr>
              <w:t xml:space="preserve">  С.Урайский. «Туган Ил»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12</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Н. Кәримова. «Авылым җыры»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13</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М. Мирза. «Кышның китэсе килми»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14</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Ә. Баян. «Тургай»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1</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15</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 xml:space="preserve">К. Насыйри. «Төлке белән әтәч».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16</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Г. Тукай. «Яшь агач»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17</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М. Гафури. «Кәҗә белән Төлке»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18</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Г. Тукай. «Көзге һәм Маймыл»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19</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Г. Шамуков.«Көзге белән Маймыл»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20</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М. Гафури. «Ике Каз белән Бака»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21</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В. Гаршин. «Ил гизүче Бака»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22</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Г. Вәлиева. «Заман әкияте»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23</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jc w:val="both"/>
            </w:pPr>
            <w:r>
              <w:rPr>
                <w:rFonts w:ascii="Times New Roman" w:hAnsi="Times New Roman"/>
                <w:sz w:val="24"/>
              </w:rPr>
              <w:t xml:space="preserve"> Л. Лерон. «Сүз тыңлыйсың килмәсә»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24</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jc w:val="both"/>
              <w:rPr>
                <w:rFonts w:ascii="Times New Roman" w:hAnsi="Times New Roman"/>
                <w:sz w:val="24"/>
              </w:rPr>
            </w:pPr>
            <w:r>
              <w:rPr>
                <w:rFonts w:ascii="Times New Roman" w:hAnsi="Times New Roman"/>
                <w:sz w:val="24"/>
              </w:rPr>
              <w:t xml:space="preserve">Р. Низамова. «Табигатъ күренеше».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25</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 xml:space="preserve">Г. Морат. «Үскәч кем булырга?»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 xml:space="preserve">https://tatarica.org </w:t>
            </w:r>
          </w:p>
          <w:p>
            <w:pPr>
              <w:spacing w:after="0" w:line="240" w:lineRule="auto"/>
              <w:rPr>
                <w:rFonts w:ascii="Times New Roman" w:hAnsi="Times New Roman" w:eastAsia="Calibri"/>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26</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Н. Кәримова. «Кое чыпчыгы»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27</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А. Алиш. «Утлы йомырка»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28</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Р. Рәкыйпов. «Мин яратам сине, Татарстан!».</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29</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Х. Туфан. «Казан»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30</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З. Гомәрова. «Батырлар хакында»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eastAsia="Calibri"/>
              </w:rPr>
            </w:pPr>
            <w:r>
              <w:rPr>
                <w:rFonts w:ascii="Times New Roman" w:hAnsi="Times New Roman" w:eastAsia="Calibri"/>
              </w:rPr>
              <w:t>https://nsportal.ru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31</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Р. Харис. «Сугыш турында сөйләшә картлар»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32</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В. Хәйруллина. «Хозурлык һәм горурлык»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Calibri"/>
              </w:rPr>
            </w:pPr>
            <w:r>
              <w:rPr>
                <w:rFonts w:ascii="Times New Roman" w:hAnsi="Times New Roman" w:eastAsia="Calibri"/>
              </w:rPr>
              <w:t xml:space="preserve">https://tatarica.org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33</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М. Рафиков. «Җир куены»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rPr>
            </w:pPr>
            <w:r>
              <w:rPr>
                <w:rFonts w:ascii="Times New Roman" w:hAnsi="Times New Roman" w:eastAsia="Calibri"/>
              </w:rPr>
              <w:t>https://books.mts.ru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Borders>
              <w:top w:val="single" w:color="000000" w:sz="4" w:space="0"/>
              <w:left w:val="single" w:color="000000" w:sz="4" w:space="0"/>
              <w:bottom w:val="single" w:color="000000" w:sz="4" w:space="0"/>
              <w:right w:val="single" w:color="000000" w:sz="4" w:space="0"/>
            </w:tcBorders>
          </w:tcPr>
          <w:p>
            <w:pPr>
              <w:spacing w:after="0" w:line="240" w:lineRule="auto"/>
              <w:rPr>
                <w:rFonts w:ascii="Times New Roman" w:hAnsi="Times New Roman"/>
                <w:sz w:val="24"/>
              </w:rPr>
            </w:pPr>
            <w:r>
              <w:rPr>
                <w:rFonts w:ascii="Times New Roman" w:hAnsi="Times New Roman"/>
                <w:sz w:val="24"/>
              </w:rPr>
              <w:t>34</w:t>
            </w:r>
          </w:p>
        </w:tc>
        <w:tc>
          <w:tcPr>
            <w:tcW w:w="7229"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both"/>
              <w:rPr>
                <w:rFonts w:ascii="Times New Roman" w:hAnsi="Times New Roman"/>
                <w:sz w:val="24"/>
              </w:rPr>
            </w:pPr>
            <w:r>
              <w:rPr>
                <w:rFonts w:ascii="Times New Roman" w:hAnsi="Times New Roman"/>
                <w:sz w:val="24"/>
              </w:rPr>
              <w:t>Р. Харис. «Игенче җыры» .</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rPr>
                <w:rFonts w:ascii="Times New Roman" w:hAnsi="Times New Roman"/>
                <w:sz w:val="24"/>
              </w:rPr>
            </w:pPr>
            <w:r>
              <w:rPr>
                <w:rFonts w:ascii="Times New Roman" w:hAnsi="Times New Roman"/>
                <w:sz w:val="24"/>
              </w:rPr>
              <w:t xml:space="preserve"> 1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pP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pP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pPr>
            <w:r>
              <w:rPr>
                <w:rFonts w:ascii="Times New Roman" w:hAnsi="Times New Roman" w:eastAsia="Calibri"/>
              </w:rPr>
              <w:t>https://tatartelem.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80" w:type="dxa"/>
            <w:gridSpan w:val="2"/>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right"/>
            </w:pPr>
            <w:r>
              <w:rPr>
                <w:rFonts w:ascii="Times New Roman" w:hAnsi="Times New Roman"/>
                <w:sz w:val="24"/>
              </w:rPr>
              <w:t>Итого</w:t>
            </w:r>
          </w:p>
        </w:tc>
        <w:tc>
          <w:tcPr>
            <w:tcW w:w="1418"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pPr>
            <w:r>
              <w:rPr>
                <w:rFonts w:ascii="Times New Roman" w:hAnsi="Times New Roman"/>
                <w:sz w:val="24"/>
              </w:rPr>
              <w:t xml:space="preserve">34 </w:t>
            </w:r>
          </w:p>
        </w:tc>
        <w:tc>
          <w:tcPr>
            <w:tcW w:w="1134" w:type="dxa"/>
            <w:tcBorders>
              <w:top w:val="single" w:color="000000" w:sz="4" w:space="0"/>
              <w:left w:val="single" w:color="000000" w:sz="4" w:space="0"/>
              <w:bottom w:val="single" w:color="000000" w:sz="4" w:space="0"/>
              <w:right w:val="single" w:color="000000" w:sz="4" w:space="0"/>
            </w:tcBorders>
          </w:tcPr>
          <w:p>
            <w:pPr>
              <w:spacing w:after="0" w:line="240" w:lineRule="auto"/>
              <w:ind w:left="135"/>
              <w:jc w:val="center"/>
              <w:rPr>
                <w:rFonts w:ascii="Times New Roman" w:hAnsi="Times New Roman"/>
                <w:sz w:val="24"/>
              </w:rPr>
            </w:pPr>
          </w:p>
        </w:tc>
        <w:tc>
          <w:tcPr>
            <w:tcW w:w="1134" w:type="dxa"/>
            <w:tcBorders>
              <w:top w:val="single" w:color="000000" w:sz="4" w:space="0"/>
              <w:left w:val="single" w:color="000000" w:sz="4" w:space="0"/>
              <w:bottom w:val="single" w:color="000000" w:sz="4" w:space="0"/>
              <w:right w:val="single" w:color="000000" w:sz="4" w:space="0"/>
            </w:tcBorders>
            <w:tcMar>
              <w:top w:w="50" w:type="dxa"/>
              <w:left w:w="100" w:type="dxa"/>
              <w:bottom w:w="0" w:type="dxa"/>
              <w:right w:w="108" w:type="dxa"/>
            </w:tcMar>
            <w:vAlign w:val="center"/>
          </w:tcPr>
          <w:p>
            <w:pPr>
              <w:spacing w:after="0" w:line="240" w:lineRule="auto"/>
              <w:ind w:left="135"/>
              <w:jc w:val="center"/>
            </w:pPr>
            <w:r>
              <w:rPr>
                <w:rFonts w:ascii="Times New Roman" w:hAnsi="Times New Roman"/>
                <w:sz w:val="24"/>
              </w:rPr>
              <w:t xml:space="preserve">  </w:t>
            </w:r>
          </w:p>
        </w:tc>
        <w:tc>
          <w:tcPr>
            <w:tcW w:w="2693" w:type="dxa"/>
            <w:tcBorders>
              <w:top w:val="single" w:color="000000" w:sz="4" w:space="0"/>
              <w:left w:val="single" w:color="000000" w:sz="4" w:space="0"/>
              <w:bottom w:val="single" w:color="000000" w:sz="4" w:space="0"/>
              <w:right w:val="single" w:color="000000" w:sz="4" w:space="0"/>
            </w:tcBorders>
          </w:tcPr>
          <w:p>
            <w:pPr>
              <w:spacing w:after="0" w:line="240" w:lineRule="auto"/>
            </w:pPr>
          </w:p>
        </w:tc>
      </w:tr>
    </w:tbl>
    <w:p>
      <w:pPr>
        <w:spacing w:after="0" w:line="240" w:lineRule="auto"/>
        <w:rPr>
          <w:rFonts w:ascii="Times New Roman" w:hAnsi="Times New Roman"/>
          <w:sz w:val="24"/>
        </w:rPr>
      </w:pPr>
      <w:r>
        <w:rPr>
          <w:rFonts w:ascii="Times New Roman" w:hAnsi="Times New Roman"/>
          <w:sz w:val="24"/>
        </w:rPr>
        <w:t xml:space="preserve">  </w:t>
      </w:r>
    </w:p>
    <w:p/>
    <w:p/>
    <w:p/>
    <w:p/>
    <w:p/>
    <w:p/>
    <w:p/>
    <w:p/>
    <w:p/>
    <w:p/>
    <w:p/>
    <w:p/>
    <w:p/>
    <w:p/>
    <w:p/>
    <w:p/>
    <w:p>
      <w:pPr>
        <w:spacing w:after="0" w:line="240" w:lineRule="auto"/>
        <w:jc w:val="center"/>
        <w:rPr>
          <w:rFonts w:ascii="Times New Roman" w:hAnsi="Times New Roman"/>
          <w:sz w:val="28"/>
          <w:szCs w:val="28"/>
        </w:rPr>
      </w:pPr>
      <w:r>
        <w:rPr>
          <w:rFonts w:ascii="Times New Roman" w:hAnsi="Times New Roman"/>
          <w:sz w:val="28"/>
          <w:szCs w:val="28"/>
        </w:rPr>
        <w:t>Муниципальное бюджетное общеобразовательное учреждение</w:t>
      </w:r>
    </w:p>
    <w:p>
      <w:pPr>
        <w:pStyle w:val="2"/>
        <w:spacing w:before="0" w:after="0"/>
        <w:jc w:val="center"/>
        <w:rPr>
          <w:rFonts w:ascii="Times New Roman" w:hAnsi="Times New Roman"/>
          <w:color w:val="auto"/>
        </w:rPr>
      </w:pPr>
      <w:r>
        <w:rPr>
          <w:rFonts w:ascii="Times New Roman" w:hAnsi="Times New Roman"/>
          <w:color w:val="auto"/>
        </w:rPr>
        <w:t>«Гимназия №</w:t>
      </w:r>
      <w:r>
        <w:rPr>
          <w:rFonts w:hint="default" w:ascii="Times New Roman" w:hAnsi="Times New Roman"/>
          <w:color w:val="auto"/>
          <w:lang w:val="ru-RU"/>
        </w:rPr>
        <w:t>2</w:t>
      </w:r>
      <w:r>
        <w:rPr>
          <w:rFonts w:ascii="Times New Roman" w:hAnsi="Times New Roman"/>
          <w:color w:val="auto"/>
        </w:rPr>
        <w:t>»</w:t>
      </w:r>
    </w:p>
    <w:p>
      <w:pPr>
        <w:spacing w:after="0" w:line="240" w:lineRule="auto"/>
        <w:jc w:val="center"/>
        <w:rPr>
          <w:rFonts w:ascii="Times New Roman" w:hAnsi="Times New Roman"/>
          <w:sz w:val="28"/>
          <w:szCs w:val="28"/>
          <w:lang w:val="tt-RU"/>
        </w:rPr>
      </w:pPr>
      <w:r>
        <w:rPr>
          <w:rFonts w:ascii="Times New Roman" w:hAnsi="Times New Roman"/>
          <w:sz w:val="28"/>
          <w:szCs w:val="28"/>
        </w:rPr>
        <w:t>Елабужского муниципального района Республики Татарстан</w:t>
      </w:r>
    </w:p>
    <w:p>
      <w:pPr>
        <w:spacing w:after="0" w:line="240" w:lineRule="auto"/>
        <w:jc w:val="center"/>
        <w:rPr>
          <w:rFonts w:ascii="Times New Roman" w:hAnsi="Times New Roman"/>
          <w:b/>
          <w:sz w:val="24"/>
          <w:szCs w:val="24"/>
          <w:lang w:val="tt-RU"/>
        </w:rPr>
      </w:pPr>
    </w:p>
    <w:p>
      <w:pPr>
        <w:shd w:val="clear" w:color="auto" w:fill="FFFFFF"/>
        <w:spacing w:after="0" w:line="240" w:lineRule="auto"/>
        <w:ind w:right="149"/>
        <w:rPr>
          <w:rFonts w:ascii="Times New Roman" w:hAnsi="Times New Roman"/>
          <w:sz w:val="24"/>
          <w:szCs w:val="24"/>
        </w:rPr>
      </w:pPr>
    </w:p>
    <w:tbl>
      <w:tblPr>
        <w:tblStyle w:val="4"/>
        <w:tblW w:w="141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5103"/>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4360" w:type="dxa"/>
          </w:tcPr>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«РАССМОТРЕНО»</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 xml:space="preserve">Руководитель ШМО      </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начальных классов</w:t>
            </w:r>
          </w:p>
          <w:p>
            <w:pPr>
              <w:tabs>
                <w:tab w:val="left" w:pos="3920"/>
              </w:tabs>
              <w:spacing w:after="0" w:line="240" w:lineRule="auto"/>
              <w:ind w:right="149"/>
              <w:rPr>
                <w:rStyle w:val="10"/>
                <w:rFonts w:hint="default"/>
                <w:sz w:val="24"/>
                <w:szCs w:val="24"/>
                <w:lang w:val="ru-RU"/>
              </w:rPr>
            </w:pPr>
            <w:r>
              <w:rPr>
                <w:rFonts w:ascii="Times New Roman" w:hAnsi="Times New Roman"/>
                <w:sz w:val="24"/>
                <w:szCs w:val="24"/>
              </w:rPr>
              <w:t xml:space="preserve">____________ </w:t>
            </w:r>
            <w:r>
              <w:rPr>
                <w:rStyle w:val="10"/>
                <w:rFonts w:ascii="Times New Roman"/>
                <w:sz w:val="24"/>
                <w:szCs w:val="24"/>
                <w:lang w:val="ru-RU"/>
              </w:rPr>
              <w:t>Г</w:t>
            </w:r>
            <w:r>
              <w:rPr>
                <w:rStyle w:val="10"/>
                <w:rFonts w:hint="default" w:ascii="Times New Roman"/>
                <w:sz w:val="24"/>
                <w:szCs w:val="24"/>
                <w:lang w:val="ru-RU"/>
              </w:rPr>
              <w:t>.Г.Талибуллина</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 xml:space="preserve">Протокол № 1 от «31» августа 2023 г.                                                            </w:t>
            </w:r>
          </w:p>
        </w:tc>
        <w:tc>
          <w:tcPr>
            <w:tcW w:w="5103" w:type="dxa"/>
          </w:tcPr>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 xml:space="preserve">«СОГЛАСОВАНО»       </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Заместитель директора по УР</w:t>
            </w:r>
          </w:p>
          <w:p>
            <w:pPr>
              <w:tabs>
                <w:tab w:val="left" w:pos="3920"/>
              </w:tabs>
              <w:spacing w:after="0" w:line="240" w:lineRule="auto"/>
              <w:ind w:right="149"/>
              <w:rPr>
                <w:rFonts w:ascii="Times New Roman" w:hAnsi="Times New Roman"/>
                <w:sz w:val="24"/>
                <w:szCs w:val="24"/>
              </w:rPr>
            </w:pPr>
            <w:r>
              <w:rPr>
                <w:rFonts w:ascii="Times New Roman" w:hAnsi="Times New Roman"/>
                <w:sz w:val="24"/>
                <w:szCs w:val="24"/>
              </w:rPr>
              <w:t>МБОУ «Гимназия №</w:t>
            </w:r>
            <w:r>
              <w:rPr>
                <w:rFonts w:hint="default" w:ascii="Times New Roman" w:hAnsi="Times New Roman"/>
                <w:sz w:val="24"/>
                <w:szCs w:val="24"/>
                <w:lang w:val="ru-RU"/>
              </w:rPr>
              <w:t>2</w:t>
            </w:r>
            <w:r>
              <w:rPr>
                <w:rFonts w:ascii="Times New Roman" w:hAnsi="Times New Roman"/>
                <w:sz w:val="24"/>
                <w:szCs w:val="24"/>
              </w:rPr>
              <w:t>» ЕМР РТ</w:t>
            </w:r>
          </w:p>
          <w:p>
            <w:pPr>
              <w:tabs>
                <w:tab w:val="left" w:pos="3920"/>
              </w:tabs>
              <w:spacing w:after="0" w:line="240" w:lineRule="auto"/>
              <w:ind w:right="149"/>
              <w:rPr>
                <w:rFonts w:hint="default" w:ascii="Times New Roman" w:hAnsi="Times New Roman"/>
                <w:sz w:val="24"/>
                <w:szCs w:val="24"/>
                <w:lang w:val="ru-RU"/>
              </w:rPr>
            </w:pPr>
            <w:r>
              <w:rPr>
                <w:rFonts w:ascii="Times New Roman" w:hAnsi="Times New Roman"/>
                <w:sz w:val="24"/>
                <w:szCs w:val="24"/>
              </w:rPr>
              <w:t xml:space="preserve">____________ </w:t>
            </w:r>
            <w:r>
              <w:rPr>
                <w:rFonts w:ascii="Times New Roman" w:hAnsi="Times New Roman"/>
                <w:sz w:val="24"/>
                <w:szCs w:val="24"/>
                <w:lang w:val="ru-RU"/>
              </w:rPr>
              <w:t>Н</w:t>
            </w:r>
            <w:r>
              <w:rPr>
                <w:rFonts w:hint="default" w:ascii="Times New Roman" w:hAnsi="Times New Roman"/>
                <w:sz w:val="24"/>
                <w:szCs w:val="24"/>
                <w:lang w:val="ru-RU"/>
              </w:rPr>
              <w:t>.Н.Валиева</w:t>
            </w:r>
          </w:p>
          <w:p>
            <w:pPr>
              <w:tabs>
                <w:tab w:val="left" w:pos="3920"/>
              </w:tabs>
              <w:spacing w:after="0" w:line="240" w:lineRule="auto"/>
              <w:ind w:right="149"/>
              <w:rPr>
                <w:rFonts w:ascii="Times New Roman" w:hAnsi="Times New Roman"/>
                <w:sz w:val="24"/>
                <w:szCs w:val="24"/>
                <w:lang w:val="tt-RU"/>
              </w:rPr>
            </w:pPr>
            <w:r>
              <w:rPr>
                <w:rFonts w:ascii="Times New Roman" w:hAnsi="Times New Roman"/>
                <w:sz w:val="24"/>
                <w:szCs w:val="24"/>
              </w:rPr>
              <w:t xml:space="preserve">Протокол №1 от «31» августа 2023 г.                                                                            </w:t>
            </w:r>
          </w:p>
        </w:tc>
        <w:tc>
          <w:tcPr>
            <w:tcW w:w="4640" w:type="dxa"/>
          </w:tcPr>
          <w:p>
            <w:pPr>
              <w:shd w:val="clear" w:color="auto" w:fill="FFFFFF"/>
              <w:tabs>
                <w:tab w:val="left" w:pos="3920"/>
              </w:tabs>
              <w:spacing w:after="0" w:line="240" w:lineRule="auto"/>
              <w:ind w:left="33" w:right="149"/>
              <w:rPr>
                <w:rFonts w:ascii="Times New Roman" w:hAnsi="Times New Roman"/>
                <w:sz w:val="24"/>
                <w:szCs w:val="24"/>
              </w:rPr>
            </w:pPr>
            <w:r>
              <w:rPr>
                <w:rFonts w:ascii="Times New Roman" w:hAnsi="Times New Roman"/>
                <w:sz w:val="24"/>
                <w:szCs w:val="24"/>
              </w:rPr>
              <w:t xml:space="preserve"> «УТВЕРЖДАЮ»   </w:t>
            </w:r>
          </w:p>
          <w:p>
            <w:pPr>
              <w:shd w:val="clear" w:color="auto" w:fill="FFFFFF"/>
              <w:tabs>
                <w:tab w:val="left" w:pos="3920"/>
              </w:tabs>
              <w:spacing w:after="0" w:line="240" w:lineRule="auto"/>
              <w:ind w:left="33" w:right="149"/>
              <w:rPr>
                <w:rFonts w:ascii="Times New Roman" w:hAnsi="Times New Roman"/>
                <w:sz w:val="24"/>
                <w:szCs w:val="24"/>
              </w:rPr>
            </w:pPr>
            <w:r>
              <w:rPr>
                <w:rFonts w:ascii="Times New Roman" w:hAnsi="Times New Roman"/>
                <w:sz w:val="24"/>
                <w:szCs w:val="24"/>
              </w:rPr>
              <w:t xml:space="preserve"> Директор МБОУ </w:t>
            </w:r>
          </w:p>
          <w:p>
            <w:pPr>
              <w:pStyle w:val="2"/>
              <w:spacing w:before="0"/>
              <w:ind w:left="33"/>
              <w:rPr>
                <w:rFonts w:ascii="Times New Roman" w:hAnsi="Times New Roman"/>
                <w:b w:val="0"/>
                <w:color w:val="auto"/>
                <w:sz w:val="24"/>
                <w:szCs w:val="24"/>
              </w:rPr>
            </w:pPr>
            <w:r>
              <w:rPr>
                <w:rFonts w:ascii="Times New Roman" w:hAnsi="Times New Roman"/>
                <w:b w:val="0"/>
                <w:color w:val="auto"/>
                <w:sz w:val="24"/>
                <w:szCs w:val="24"/>
              </w:rPr>
              <w:t>«Гимназия №</w:t>
            </w:r>
            <w:r>
              <w:rPr>
                <w:rFonts w:hint="default" w:ascii="Times New Roman" w:hAnsi="Times New Roman"/>
                <w:b w:val="0"/>
                <w:color w:val="auto"/>
                <w:sz w:val="24"/>
                <w:szCs w:val="24"/>
                <w:lang w:val="ru-RU"/>
              </w:rPr>
              <w:t>2</w:t>
            </w:r>
            <w:r>
              <w:rPr>
                <w:rFonts w:ascii="Times New Roman" w:hAnsi="Times New Roman"/>
                <w:b w:val="0"/>
                <w:color w:val="auto"/>
                <w:sz w:val="24"/>
                <w:szCs w:val="24"/>
              </w:rPr>
              <w:t>» ЕМР РТ</w:t>
            </w:r>
          </w:p>
          <w:p>
            <w:pPr>
              <w:shd w:val="clear" w:color="auto" w:fill="FFFFFF"/>
              <w:tabs>
                <w:tab w:val="left" w:pos="3920"/>
              </w:tabs>
              <w:spacing w:after="0" w:line="240" w:lineRule="auto"/>
              <w:ind w:left="33" w:right="149"/>
              <w:rPr>
                <w:rFonts w:hint="default" w:ascii="Times New Roman" w:hAnsi="Times New Roman"/>
                <w:sz w:val="24"/>
                <w:szCs w:val="24"/>
                <w:lang w:val="ru-RU"/>
              </w:rPr>
            </w:pPr>
            <w:r>
              <w:rPr>
                <w:rFonts w:ascii="Times New Roman" w:hAnsi="Times New Roman"/>
                <w:sz w:val="24"/>
                <w:szCs w:val="24"/>
              </w:rPr>
              <w:t>______________</w:t>
            </w:r>
            <w:r>
              <w:rPr>
                <w:rFonts w:ascii="Times New Roman" w:hAnsi="Times New Roman"/>
                <w:sz w:val="24"/>
                <w:szCs w:val="24"/>
                <w:lang w:val="ru-RU"/>
              </w:rPr>
              <w:t>Р</w:t>
            </w:r>
            <w:r>
              <w:rPr>
                <w:rFonts w:hint="default" w:ascii="Times New Roman" w:hAnsi="Times New Roman"/>
                <w:sz w:val="24"/>
                <w:szCs w:val="24"/>
                <w:lang w:val="ru-RU"/>
              </w:rPr>
              <w:t>.И. Гарифуллин</w:t>
            </w:r>
          </w:p>
          <w:p>
            <w:pPr>
              <w:shd w:val="clear" w:color="auto" w:fill="FFFFFF"/>
              <w:tabs>
                <w:tab w:val="left" w:pos="3920"/>
              </w:tabs>
              <w:spacing w:after="0" w:line="240" w:lineRule="auto"/>
              <w:ind w:left="33" w:right="149"/>
              <w:rPr>
                <w:rFonts w:ascii="Times New Roman" w:hAnsi="Times New Roman"/>
                <w:sz w:val="24"/>
                <w:szCs w:val="24"/>
              </w:rPr>
            </w:pPr>
            <w:r>
              <w:rPr>
                <w:rFonts w:ascii="Times New Roman" w:hAnsi="Times New Roman"/>
                <w:sz w:val="24"/>
                <w:szCs w:val="24"/>
              </w:rPr>
              <w:t xml:space="preserve">Приказ № </w:t>
            </w:r>
            <w:r>
              <w:rPr>
                <w:rFonts w:hint="default" w:ascii="Times New Roman" w:hAnsi="Times New Roman"/>
                <w:sz w:val="24"/>
                <w:szCs w:val="24"/>
                <w:lang w:val="ru-RU"/>
              </w:rPr>
              <w:t>95</w:t>
            </w:r>
            <w:r>
              <w:rPr>
                <w:rFonts w:ascii="Times New Roman" w:hAnsi="Times New Roman"/>
                <w:sz w:val="24"/>
                <w:szCs w:val="24"/>
              </w:rPr>
              <w:t xml:space="preserve"> от «31» августа 2023 г.</w:t>
            </w:r>
          </w:p>
          <w:p>
            <w:pPr>
              <w:tabs>
                <w:tab w:val="left" w:pos="3920"/>
              </w:tabs>
              <w:spacing w:after="0" w:line="240" w:lineRule="auto"/>
              <w:ind w:right="149"/>
              <w:rPr>
                <w:rFonts w:ascii="Times New Roman" w:hAnsi="Times New Roman"/>
                <w:sz w:val="24"/>
                <w:szCs w:val="24"/>
              </w:rPr>
            </w:pPr>
          </w:p>
        </w:tc>
      </w:tr>
    </w:tbl>
    <w:p>
      <w:pPr>
        <w:spacing w:after="0" w:line="240" w:lineRule="auto"/>
        <w:ind w:left="850" w:right="426"/>
        <w:jc w:val="center"/>
        <w:outlineLvl w:val="0"/>
        <w:rPr>
          <w:rFonts w:ascii="Times New Roman" w:hAnsi="Times New Roman"/>
          <w:sz w:val="28"/>
        </w:rPr>
      </w:pPr>
    </w:p>
    <w:p>
      <w:pPr>
        <w:spacing w:after="0" w:line="240" w:lineRule="auto"/>
        <w:jc w:val="center"/>
        <w:outlineLvl w:val="0"/>
        <w:rPr>
          <w:rFonts w:ascii="Times New Roman" w:hAnsi="Times New Roman"/>
          <w:sz w:val="28"/>
        </w:rPr>
      </w:pPr>
    </w:p>
    <w:p>
      <w:pPr>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rPr>
      </w:pPr>
    </w:p>
    <w:p>
      <w:pPr>
        <w:tabs>
          <w:tab w:val="left" w:pos="3000"/>
        </w:tabs>
        <w:spacing w:after="0" w:line="240" w:lineRule="auto"/>
        <w:jc w:val="center"/>
        <w:outlineLvl w:val="0"/>
        <w:rPr>
          <w:rFonts w:ascii="Times New Roman" w:hAnsi="Times New Roman"/>
          <w:sz w:val="28"/>
          <w:szCs w:val="28"/>
        </w:rPr>
      </w:pPr>
      <w:r>
        <w:rPr>
          <w:rFonts w:ascii="Times New Roman" w:hAnsi="Times New Roman"/>
          <w:sz w:val="28"/>
          <w:szCs w:val="28"/>
        </w:rPr>
        <w:t xml:space="preserve">Рабочая программа </w:t>
      </w:r>
    </w:p>
    <w:p>
      <w:pPr>
        <w:tabs>
          <w:tab w:val="left" w:pos="3000"/>
        </w:tabs>
        <w:spacing w:after="0" w:line="240" w:lineRule="auto"/>
        <w:jc w:val="center"/>
        <w:outlineLvl w:val="0"/>
        <w:rPr>
          <w:rFonts w:ascii="Times New Roman" w:hAnsi="Times New Roman"/>
          <w:sz w:val="28"/>
          <w:szCs w:val="28"/>
          <w:lang w:val="tt-RU"/>
        </w:rPr>
      </w:pPr>
      <w:r>
        <w:rPr>
          <w:rFonts w:ascii="Times New Roman" w:hAnsi="Times New Roman"/>
          <w:sz w:val="28"/>
          <w:szCs w:val="28"/>
        </w:rPr>
        <w:t>по учебному курсу «Читаю в поисках смысла»</w:t>
      </w:r>
    </w:p>
    <w:p>
      <w:pPr>
        <w:tabs>
          <w:tab w:val="left" w:pos="3000"/>
        </w:tabs>
        <w:spacing w:after="0" w:line="240" w:lineRule="auto"/>
        <w:jc w:val="center"/>
        <w:outlineLvl w:val="0"/>
        <w:rPr>
          <w:rFonts w:ascii="Times New Roman" w:hAnsi="Times New Roman"/>
          <w:sz w:val="28"/>
          <w:lang w:val="tt-RU"/>
        </w:rPr>
      </w:pPr>
      <w:r>
        <w:rPr>
          <w:rFonts w:ascii="Times New Roman" w:hAnsi="Times New Roman"/>
          <w:sz w:val="28"/>
          <w:lang w:val="tt-RU"/>
        </w:rPr>
        <w:t>3 класс</w:t>
      </w:r>
    </w:p>
    <w:p>
      <w:pPr>
        <w:tabs>
          <w:tab w:val="left" w:pos="3000"/>
        </w:tabs>
        <w:spacing w:after="0" w:line="240" w:lineRule="auto"/>
        <w:jc w:val="center"/>
        <w:outlineLvl w:val="0"/>
        <w:rPr>
          <w:rFonts w:ascii="Times New Roman" w:hAnsi="Times New Roman"/>
          <w:sz w:val="28"/>
          <w:lang w:val="tt-RU"/>
        </w:rPr>
      </w:pPr>
    </w:p>
    <w:p>
      <w:pPr>
        <w:tabs>
          <w:tab w:val="left" w:pos="3000"/>
        </w:tabs>
        <w:spacing w:after="0" w:line="240" w:lineRule="auto"/>
        <w:jc w:val="center"/>
        <w:outlineLvl w:val="0"/>
        <w:rPr>
          <w:rFonts w:ascii="Times New Roman" w:hAnsi="Times New Roman"/>
          <w:sz w:val="28"/>
          <w:lang w:val="tt-RU"/>
        </w:rPr>
      </w:pPr>
    </w:p>
    <w:p>
      <w:pPr>
        <w:tabs>
          <w:tab w:val="left" w:pos="3000"/>
        </w:tabs>
        <w:spacing w:after="0" w:line="240" w:lineRule="auto"/>
        <w:jc w:val="center"/>
        <w:outlineLvl w:val="0"/>
        <w:rPr>
          <w:rFonts w:ascii="Times New Roman" w:hAnsi="Times New Roman"/>
          <w:sz w:val="28"/>
          <w:lang w:val="tt-RU"/>
        </w:rPr>
      </w:pPr>
    </w:p>
    <w:p>
      <w:pPr>
        <w:tabs>
          <w:tab w:val="left" w:pos="3000"/>
        </w:tabs>
        <w:spacing w:after="0" w:line="240" w:lineRule="auto"/>
        <w:jc w:val="center"/>
        <w:outlineLvl w:val="0"/>
        <w:rPr>
          <w:rFonts w:ascii="Times New Roman" w:hAnsi="Times New Roman"/>
          <w:sz w:val="28"/>
          <w:lang w:val="tt-RU"/>
        </w:rPr>
      </w:pPr>
    </w:p>
    <w:p>
      <w:pPr>
        <w:spacing w:after="0" w:line="240" w:lineRule="auto"/>
        <w:jc w:val="center"/>
        <w:outlineLvl w:val="0"/>
        <w:rPr>
          <w:rFonts w:ascii="Times New Roman" w:hAnsi="Times New Roman"/>
          <w:sz w:val="44"/>
          <w:lang w:val="tt-RU"/>
        </w:rPr>
      </w:pPr>
    </w:p>
    <w:p>
      <w:pPr>
        <w:spacing w:line="240" w:lineRule="auto"/>
        <w:jc w:val="center"/>
        <w:rPr>
          <w:rFonts w:ascii="Times New Roman" w:hAnsi="Times New Roman"/>
          <w:sz w:val="28"/>
          <w:lang w:val="tt-RU"/>
        </w:rPr>
      </w:pPr>
    </w:p>
    <w:p>
      <w:pPr>
        <w:spacing w:line="240" w:lineRule="auto"/>
        <w:jc w:val="center"/>
        <w:rPr>
          <w:rFonts w:ascii="Times New Roman" w:hAnsi="Times New Roman"/>
          <w:sz w:val="28"/>
          <w:lang w:val="tt-RU"/>
        </w:rPr>
      </w:pPr>
      <w:r>
        <w:rPr>
          <w:rFonts w:ascii="Times New Roman" w:hAnsi="Times New Roman"/>
          <w:sz w:val="28"/>
          <w:lang w:val="tt-RU"/>
        </w:rPr>
        <w:t>Елабуга 2023</w:t>
      </w:r>
    </w:p>
    <w:p/>
    <w:p/>
    <w:sectPr>
      <w:pgSz w:w="16838" w:h="11906" w:orient="landscape"/>
      <w:pgMar w:top="1134" w:right="1134"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620EFD"/>
    <w:multiLevelType w:val="multilevel"/>
    <w:tmpl w:val="71620EFD"/>
    <w:lvl w:ilvl="0" w:tentative="0">
      <w:start w:val="0"/>
      <w:numFmt w:val="bullet"/>
      <w:lvlText w:val="-"/>
      <w:lvlJc w:val="left"/>
      <w:pPr>
        <w:tabs>
          <w:tab w:val="left" w:pos="750"/>
        </w:tabs>
        <w:ind w:left="750" w:hanging="390"/>
      </w:pPr>
      <w:rPr>
        <w:rFonts w:ascii="Times New Roman" w:hAnsi="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0D9"/>
    <w:rsid w:val="002936EE"/>
    <w:rsid w:val="003A30E7"/>
    <w:rsid w:val="004E40D9"/>
    <w:rsid w:val="004F1B33"/>
    <w:rsid w:val="009266AD"/>
    <w:rsid w:val="00BE3949"/>
    <w:rsid w:val="00C574EE"/>
    <w:rsid w:val="00CD57FD"/>
    <w:rsid w:val="00F119E9"/>
    <w:rsid w:val="6BCF4B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0" w:semiHidden="0" w:name="List Paragraph"/>
  </w:latentStyles>
  <w:style w:type="paragraph" w:default="1" w:styleId="1">
    <w:name w:val="Normal"/>
    <w:qFormat/>
    <w:uiPriority w:val="0"/>
    <w:pPr>
      <w:spacing w:after="200" w:line="276" w:lineRule="auto"/>
    </w:pPr>
    <w:rPr>
      <w:rFonts w:ascii="Calibri" w:hAnsi="Calibri" w:eastAsia="Times New Roman" w:cs="Times New Roman"/>
      <w:color w:val="000000"/>
      <w:sz w:val="22"/>
      <w:szCs w:val="20"/>
      <w:lang w:val="ru-RU" w:eastAsia="ru-RU" w:bidi="ar-SA"/>
    </w:rPr>
  </w:style>
  <w:style w:type="paragraph" w:styleId="2">
    <w:name w:val="heading 1"/>
    <w:next w:val="1"/>
    <w:link w:val="6"/>
    <w:qFormat/>
    <w:uiPriority w:val="9"/>
    <w:pPr>
      <w:spacing w:before="120" w:after="120" w:line="240" w:lineRule="auto"/>
      <w:jc w:val="both"/>
      <w:outlineLvl w:val="0"/>
    </w:pPr>
    <w:rPr>
      <w:rFonts w:ascii="XO Thames" w:hAnsi="XO Thames" w:eastAsia="Times New Roman" w:cs="Times New Roman"/>
      <w:b/>
      <w:color w:val="000000"/>
      <w:sz w:val="32"/>
      <w:szCs w:val="20"/>
      <w:lang w:val="ru-RU" w:eastAsia="ru-RU" w:bidi="ar-SA"/>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Indent"/>
    <w:basedOn w:val="1"/>
    <w:link w:val="7"/>
    <w:uiPriority w:val="0"/>
    <w:pPr>
      <w:tabs>
        <w:tab w:val="left" w:pos="3240"/>
      </w:tabs>
      <w:spacing w:after="0" w:line="240" w:lineRule="auto"/>
      <w:ind w:firstLine="360"/>
    </w:pPr>
    <w:rPr>
      <w:rFonts w:ascii="Times New Roman" w:hAnsi="Times New Roman"/>
      <w:sz w:val="28"/>
    </w:rPr>
  </w:style>
  <w:style w:type="character" w:customStyle="1" w:styleId="6">
    <w:name w:val="Заголовок 1 Знак"/>
    <w:basedOn w:val="3"/>
    <w:link w:val="2"/>
    <w:uiPriority w:val="9"/>
    <w:rPr>
      <w:rFonts w:ascii="XO Thames" w:hAnsi="XO Thames" w:eastAsia="Times New Roman" w:cs="Times New Roman"/>
      <w:b/>
      <w:color w:val="000000"/>
      <w:sz w:val="32"/>
      <w:szCs w:val="20"/>
      <w:lang w:eastAsia="ru-RU"/>
    </w:rPr>
  </w:style>
  <w:style w:type="character" w:customStyle="1" w:styleId="7">
    <w:name w:val="Основной текст с отступом Знак"/>
    <w:basedOn w:val="3"/>
    <w:link w:val="5"/>
    <w:uiPriority w:val="0"/>
    <w:rPr>
      <w:rFonts w:ascii="Times New Roman" w:hAnsi="Times New Roman" w:eastAsia="Times New Roman" w:cs="Times New Roman"/>
      <w:color w:val="000000"/>
      <w:sz w:val="28"/>
      <w:szCs w:val="20"/>
      <w:lang w:eastAsia="ru-RU"/>
    </w:rPr>
  </w:style>
  <w:style w:type="paragraph" w:styleId="8">
    <w:name w:val="List Paragraph"/>
    <w:basedOn w:val="1"/>
    <w:link w:val="9"/>
    <w:uiPriority w:val="0"/>
    <w:pPr>
      <w:ind w:left="720"/>
      <w:contextualSpacing/>
    </w:pPr>
  </w:style>
  <w:style w:type="character" w:customStyle="1" w:styleId="9">
    <w:name w:val="Абзац списка Знак"/>
    <w:basedOn w:val="3"/>
    <w:link w:val="8"/>
    <w:uiPriority w:val="0"/>
    <w:rPr>
      <w:rFonts w:ascii="Calibri" w:hAnsi="Calibri" w:eastAsia="Times New Roman" w:cs="Times New Roman"/>
      <w:color w:val="000000"/>
      <w:szCs w:val="20"/>
      <w:lang w:eastAsia="ru-RU"/>
    </w:rPr>
  </w:style>
  <w:style w:type="character" w:customStyle="1" w:styleId="10">
    <w:name w:val="Основной текст (2) Exact"/>
    <w:qFormat/>
    <w:uiPriority w:val="99"/>
    <w:rPr>
      <w:rFonts w:ascii="Times New Roman" w:hAnsi="Times New Roman" w:cs="Times New Roman"/>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1483</Words>
  <Characters>8459</Characters>
  <Lines>70</Lines>
  <Paragraphs>19</Paragraphs>
  <TotalTime>1</TotalTime>
  <ScaleCrop>false</ScaleCrop>
  <LinksUpToDate>false</LinksUpToDate>
  <CharactersWithSpaces>9923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2023-11-09T17:06:00Z</dcterms:created>
  <dc:creator>Алсу</dc:creator>
  <cp:lastModifiedBy>user</cp:lastModifiedBy>
  <cp:lastPrinted>2023-12-04T06:23:49Z</cp:lastPrinted>
  <dcterms:modified xsi:type="dcterms:W3CDTF">2023-12-04T06:41:39Z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2B479047E549440F8BAEA60DF99295D2</vt:lpwstr>
  </property>
</Properties>
</file>